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76"/>
      </w:tblGrid>
      <w:tr w:rsidR="00B92D0F" w14:paraId="18F9E16A" w14:textId="77777777" w:rsidTr="00A63B80">
        <w:trPr>
          <w:trHeight w:val="677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+*yqw*xga*xCk*woB*ugc*xDg*snE*gjl*mzi*xCc*zew*-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+*eDs*ors*okz*lyd*lyd*Ayv*nBj*gnk*Dfk*awz*zfE*-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+*ftw*qbb*lkv*uaj*qcE*mgw*kog*jbv*tkn*whi*onA*-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+*ftA*wlE*Fzb*trB*oDo*wwx*azB*ykn*mDv*wlc*uws*-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+*xjq*Dkf*toz*gsy*jvv*gsj*Dva*zFl*iBD*qkj*uzq*-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11"/>
      </w:tblGrid>
      <w:tr w:rsidR="00B92D0F" w:rsidRPr="00B92D0F" w14:paraId="2F6E1E83" w14:textId="77777777" w:rsidTr="00A63B80">
        <w:trPr>
          <w:trHeight w:val="526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84F51FC" w14:textId="77777777" w:rsidR="00A63B80" w:rsidRPr="00A63B80" w:rsidRDefault="00A63B80" w:rsidP="00A63B80">
      <w:pPr>
        <w:spacing w:after="240"/>
        <w:jc w:val="both"/>
        <w:rPr>
          <w:rFonts w:ascii="Times New Roman" w:eastAsia="Times New Roman" w:hAnsi="Times New Roman" w:cs="Times New Roman"/>
          <w:noProof w:val="0"/>
          <w:snapToGrid w:val="0"/>
        </w:rPr>
      </w:pPr>
    </w:p>
    <w:p w14:paraId="4609280F" w14:textId="77777777" w:rsidR="00A63B80" w:rsidRPr="00A63B80" w:rsidRDefault="00A63B80" w:rsidP="00A63B80">
      <w:pPr>
        <w:spacing w:after="240"/>
        <w:jc w:val="both"/>
        <w:rPr>
          <w:rFonts w:ascii="Times New Roman" w:eastAsia="Times New Roman" w:hAnsi="Times New Roman" w:cs="Times New Roman"/>
          <w:noProof w:val="0"/>
          <w:snapToGrid w:val="0"/>
        </w:rPr>
      </w:pPr>
      <w:r w:rsidRPr="00A63B80">
        <w:rPr>
          <w:rFonts w:ascii="Times New Roman" w:eastAsia="Times New Roman" w:hAnsi="Times New Roman" w:cs="Times New Roman"/>
          <w:noProof w:val="0"/>
          <w:snapToGrid w:val="0"/>
        </w:rPr>
        <w:tab/>
        <w:t>Na temelju članka 33. stavka 1. Zakona o udrugama  („Narodne novine“ broj 74/14, 70/17, 98/19 i 151/22), sukladno odredbama Uredbe o kriterijima, mjerilima i postupcima financiranja i ugovaranja programa i projekata od interesa za opće dobro koje provode udruge („Narodne novine“ br. 26/15 i 37/21), članka 57. Statuta Općine Trnovec Bartolovečki („Službeni vjesnik Varaždinske županije“ broj 15/21. i 88/25.) te na prijedlog Povjerenstva za provedbu postupka dodjele financijskih potpora udrugama na području Općine Trnovec Bartolovečki općinska načelnica dana 09. ožujka 2026. godine donosi</w:t>
      </w:r>
    </w:p>
    <w:p w14:paraId="6852966C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sz w:val="24"/>
          <w:lang w:eastAsia="hr-HR"/>
        </w:rPr>
        <w:t>ODLUKU</w:t>
      </w:r>
    </w:p>
    <w:p w14:paraId="4361984F" w14:textId="77777777" w:rsidR="00A63B80" w:rsidRPr="00A63B80" w:rsidRDefault="00A63B80" w:rsidP="00A63B80">
      <w:pPr>
        <w:keepNext/>
        <w:jc w:val="center"/>
        <w:outlineLvl w:val="5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 odabiru projekata / programa rada</w:t>
      </w:r>
    </w:p>
    <w:p w14:paraId="121CD7D5" w14:textId="77777777" w:rsidR="00A63B80" w:rsidRPr="00A63B80" w:rsidRDefault="00A63B80" w:rsidP="00A63B80">
      <w:pPr>
        <w:keepNext/>
        <w:jc w:val="center"/>
        <w:outlineLvl w:val="5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za dodjelu financijskih potpora udrugama</w:t>
      </w:r>
    </w:p>
    <w:p w14:paraId="7790C4A4" w14:textId="77777777" w:rsidR="00A63B80" w:rsidRPr="00A63B80" w:rsidRDefault="00A63B80" w:rsidP="00A63B80">
      <w:pPr>
        <w:keepNext/>
        <w:jc w:val="center"/>
        <w:outlineLvl w:val="5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na području Općine Trnovec Bartolovečki</w:t>
      </w:r>
    </w:p>
    <w:p w14:paraId="07D4C59C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u 2026. godini</w:t>
      </w:r>
    </w:p>
    <w:p w14:paraId="08ADB93B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BA7D1D2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40292068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>Temeljem prijedloga Povjerenstva za provedbu postupka dodjele financijskih potpora udrugama na području Općine Trnovec Bartolovečki utvrđuje se dodjela financijske potpore iz Proračuna općine Trnovec Bartolovečki za 2026. godinu kako slijedi:</w:t>
      </w:r>
    </w:p>
    <w:p w14:paraId="04CD1BB0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tbl>
      <w:tblPr>
        <w:tblStyle w:val="Reetkatablice1"/>
        <w:tblW w:w="5001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848"/>
        <w:gridCol w:w="1983"/>
        <w:gridCol w:w="2128"/>
        <w:gridCol w:w="1418"/>
        <w:gridCol w:w="1418"/>
        <w:gridCol w:w="1269"/>
      </w:tblGrid>
      <w:tr w:rsidR="00A63B80" w:rsidRPr="00A63B80" w14:paraId="7B65A981" w14:textId="77777777" w:rsidTr="004F1C17">
        <w:tc>
          <w:tcPr>
            <w:tcW w:w="468" w:type="pct"/>
          </w:tcPr>
          <w:p w14:paraId="4BABE39D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RED. BROJ</w:t>
            </w:r>
          </w:p>
        </w:tc>
        <w:tc>
          <w:tcPr>
            <w:tcW w:w="1094" w:type="pct"/>
            <w:vAlign w:val="center"/>
          </w:tcPr>
          <w:p w14:paraId="1C47CC1D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NAZIV UDRUGE</w:t>
            </w:r>
          </w:p>
        </w:tc>
        <w:tc>
          <w:tcPr>
            <w:tcW w:w="1174" w:type="pct"/>
            <w:vAlign w:val="center"/>
          </w:tcPr>
          <w:p w14:paraId="096E325B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PROJEKT / PROGRAM RADA</w:t>
            </w:r>
          </w:p>
        </w:tc>
        <w:tc>
          <w:tcPr>
            <w:tcW w:w="782" w:type="pct"/>
            <w:vAlign w:val="center"/>
          </w:tcPr>
          <w:p w14:paraId="638E7AEA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TRAŽENI IZNOS     </w:t>
            </w:r>
          </w:p>
          <w:p w14:paraId="6C0E4323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18"/>
                <w:szCs w:val="18"/>
              </w:rPr>
              <w:t>(U EURIMA)</w:t>
            </w:r>
          </w:p>
        </w:tc>
        <w:tc>
          <w:tcPr>
            <w:tcW w:w="782" w:type="pct"/>
          </w:tcPr>
          <w:p w14:paraId="7A3297A3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ODOBRENI IZNOS</w:t>
            </w:r>
          </w:p>
          <w:p w14:paraId="01F04739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18"/>
                <w:szCs w:val="18"/>
              </w:rPr>
              <w:t>(U EURIMA)</w:t>
            </w:r>
          </w:p>
        </w:tc>
        <w:tc>
          <w:tcPr>
            <w:tcW w:w="700" w:type="pct"/>
          </w:tcPr>
          <w:p w14:paraId="79E904AF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BROJ BODOVA  (max. 100)</w:t>
            </w:r>
          </w:p>
        </w:tc>
      </w:tr>
      <w:tr w:rsidR="00A63B80" w:rsidRPr="00A63B80" w14:paraId="109A6C81" w14:textId="77777777" w:rsidTr="004F1C17">
        <w:tc>
          <w:tcPr>
            <w:tcW w:w="468" w:type="pct"/>
          </w:tcPr>
          <w:p w14:paraId="0624BB6B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</w:p>
          <w:p w14:paraId="4A36AD98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1.</w:t>
            </w:r>
          </w:p>
        </w:tc>
        <w:tc>
          <w:tcPr>
            <w:tcW w:w="1094" w:type="pct"/>
            <w:vAlign w:val="center"/>
          </w:tcPr>
          <w:p w14:paraId="2EAE8320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UDRUGA ŽENA „TRNOVEČKO SRCE“ TRNOVEC</w:t>
            </w:r>
          </w:p>
        </w:tc>
        <w:tc>
          <w:tcPr>
            <w:tcW w:w="1174" w:type="pct"/>
            <w:vAlign w:val="center"/>
          </w:tcPr>
          <w:p w14:paraId="77E93378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Program rada 2026.</w:t>
            </w:r>
          </w:p>
        </w:tc>
        <w:tc>
          <w:tcPr>
            <w:tcW w:w="782" w:type="pct"/>
            <w:vAlign w:val="center"/>
          </w:tcPr>
          <w:p w14:paraId="4868826C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11.800,00</w:t>
            </w:r>
          </w:p>
        </w:tc>
        <w:tc>
          <w:tcPr>
            <w:tcW w:w="782" w:type="pct"/>
            <w:vAlign w:val="center"/>
          </w:tcPr>
          <w:p w14:paraId="6C603E93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6.000,00</w:t>
            </w:r>
          </w:p>
        </w:tc>
        <w:tc>
          <w:tcPr>
            <w:tcW w:w="700" w:type="pct"/>
            <w:vAlign w:val="center"/>
          </w:tcPr>
          <w:p w14:paraId="434D8955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91,00</w:t>
            </w:r>
          </w:p>
        </w:tc>
      </w:tr>
      <w:tr w:rsidR="00A63B80" w:rsidRPr="00A63B80" w14:paraId="5A9ECA46" w14:textId="77777777" w:rsidTr="004F1C17">
        <w:tc>
          <w:tcPr>
            <w:tcW w:w="468" w:type="pct"/>
          </w:tcPr>
          <w:p w14:paraId="0F41568D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2.</w:t>
            </w:r>
          </w:p>
        </w:tc>
        <w:tc>
          <w:tcPr>
            <w:tcW w:w="1094" w:type="pct"/>
            <w:vAlign w:val="center"/>
          </w:tcPr>
          <w:p w14:paraId="58A20FDA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UDRUGA UMIROVLJENIKA I STARIJIH OSOBA OPĆINE TRNOVEC BARTOLOVEČKI</w:t>
            </w:r>
          </w:p>
        </w:tc>
        <w:tc>
          <w:tcPr>
            <w:tcW w:w="1174" w:type="pct"/>
            <w:vAlign w:val="center"/>
          </w:tcPr>
          <w:p w14:paraId="5C46F39D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Program rada 2026.</w:t>
            </w:r>
          </w:p>
        </w:tc>
        <w:tc>
          <w:tcPr>
            <w:tcW w:w="782" w:type="pct"/>
            <w:vAlign w:val="center"/>
          </w:tcPr>
          <w:p w14:paraId="28FCAA93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6.000,00</w:t>
            </w:r>
          </w:p>
        </w:tc>
        <w:tc>
          <w:tcPr>
            <w:tcW w:w="782" w:type="pct"/>
            <w:vAlign w:val="center"/>
          </w:tcPr>
          <w:p w14:paraId="00288965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5.000,00</w:t>
            </w:r>
          </w:p>
        </w:tc>
        <w:tc>
          <w:tcPr>
            <w:tcW w:w="700" w:type="pct"/>
            <w:vAlign w:val="center"/>
          </w:tcPr>
          <w:p w14:paraId="2E2B9FD0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89,40</w:t>
            </w:r>
          </w:p>
        </w:tc>
      </w:tr>
      <w:tr w:rsidR="00A63B80" w:rsidRPr="00A63B80" w14:paraId="1F666797" w14:textId="77777777" w:rsidTr="004F1C17">
        <w:tc>
          <w:tcPr>
            <w:tcW w:w="468" w:type="pct"/>
          </w:tcPr>
          <w:p w14:paraId="18C2D43F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3.</w:t>
            </w:r>
          </w:p>
        </w:tc>
        <w:tc>
          <w:tcPr>
            <w:tcW w:w="1094" w:type="pct"/>
            <w:vAlign w:val="center"/>
          </w:tcPr>
          <w:p w14:paraId="05552F2F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LOVAČKO DRUŠTVO „KOBAC“ BARTOLOVEC</w:t>
            </w:r>
          </w:p>
        </w:tc>
        <w:tc>
          <w:tcPr>
            <w:tcW w:w="1174" w:type="pct"/>
            <w:vAlign w:val="center"/>
          </w:tcPr>
          <w:p w14:paraId="2FFFDDB1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Gospodarenje lovištem V/106 Bartolovec i aktivnosti vezane uz lovstvo</w:t>
            </w:r>
          </w:p>
        </w:tc>
        <w:tc>
          <w:tcPr>
            <w:tcW w:w="782" w:type="pct"/>
            <w:vAlign w:val="center"/>
          </w:tcPr>
          <w:p w14:paraId="05E88AF3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23.221,61</w:t>
            </w:r>
          </w:p>
        </w:tc>
        <w:tc>
          <w:tcPr>
            <w:tcW w:w="782" w:type="pct"/>
            <w:vAlign w:val="center"/>
          </w:tcPr>
          <w:p w14:paraId="45272FDE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8.000,00</w:t>
            </w:r>
          </w:p>
        </w:tc>
        <w:tc>
          <w:tcPr>
            <w:tcW w:w="700" w:type="pct"/>
            <w:vAlign w:val="center"/>
          </w:tcPr>
          <w:p w14:paraId="0B643C35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87,80</w:t>
            </w:r>
          </w:p>
        </w:tc>
      </w:tr>
      <w:tr w:rsidR="00A63B80" w:rsidRPr="00A63B80" w14:paraId="1528B921" w14:textId="77777777" w:rsidTr="004F1C17">
        <w:tc>
          <w:tcPr>
            <w:tcW w:w="468" w:type="pct"/>
          </w:tcPr>
          <w:p w14:paraId="36A0D762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4.</w:t>
            </w:r>
          </w:p>
        </w:tc>
        <w:tc>
          <w:tcPr>
            <w:tcW w:w="1094" w:type="pct"/>
            <w:vAlign w:val="center"/>
          </w:tcPr>
          <w:p w14:paraId="5373A809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MALA AKADEMIJA</w:t>
            </w:r>
          </w:p>
        </w:tc>
        <w:tc>
          <w:tcPr>
            <w:tcW w:w="1174" w:type="pct"/>
            <w:vAlign w:val="center"/>
          </w:tcPr>
          <w:p w14:paraId="17024E85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Radionice za roditelje i djecu – Kakav je utjecaj ekrana nas i našu djecu?</w:t>
            </w:r>
          </w:p>
        </w:tc>
        <w:tc>
          <w:tcPr>
            <w:tcW w:w="782" w:type="pct"/>
            <w:vAlign w:val="center"/>
          </w:tcPr>
          <w:p w14:paraId="4E8AF159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1.002,50</w:t>
            </w:r>
          </w:p>
        </w:tc>
        <w:tc>
          <w:tcPr>
            <w:tcW w:w="782" w:type="pct"/>
            <w:vAlign w:val="center"/>
          </w:tcPr>
          <w:p w14:paraId="4359C38A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1.000,00</w:t>
            </w:r>
          </w:p>
        </w:tc>
        <w:tc>
          <w:tcPr>
            <w:tcW w:w="700" w:type="pct"/>
            <w:vAlign w:val="center"/>
          </w:tcPr>
          <w:p w14:paraId="65AF67A9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86,00</w:t>
            </w:r>
          </w:p>
        </w:tc>
      </w:tr>
      <w:tr w:rsidR="00A63B80" w:rsidRPr="00A63B80" w14:paraId="752F3367" w14:textId="77777777" w:rsidTr="004F1C17">
        <w:tc>
          <w:tcPr>
            <w:tcW w:w="468" w:type="pct"/>
          </w:tcPr>
          <w:p w14:paraId="5652EEB2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5.</w:t>
            </w:r>
          </w:p>
        </w:tc>
        <w:tc>
          <w:tcPr>
            <w:tcW w:w="1094" w:type="pct"/>
            <w:vAlign w:val="center"/>
          </w:tcPr>
          <w:p w14:paraId="469BF5FC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 xml:space="preserve">SINOVI DOMOVINE DOMOVINSKOG RATA, </w:t>
            </w:r>
          </w:p>
          <w:p w14:paraId="68389DC9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SINOVI DOMOVINE TRNOVEC BARTOLOVEČKI</w:t>
            </w:r>
          </w:p>
        </w:tc>
        <w:tc>
          <w:tcPr>
            <w:tcW w:w="1174" w:type="pct"/>
            <w:vAlign w:val="center"/>
          </w:tcPr>
          <w:p w14:paraId="5F0A0EAB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Aktivnosti hrvatskih branitelja iz Domovinskog rata s područja Općine Trnovec Bartolovečki i promicanje vrijednosti Domovinskog rata</w:t>
            </w:r>
          </w:p>
        </w:tc>
        <w:tc>
          <w:tcPr>
            <w:tcW w:w="782" w:type="pct"/>
            <w:vAlign w:val="center"/>
          </w:tcPr>
          <w:p w14:paraId="1FE1B07B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5.510,00</w:t>
            </w:r>
          </w:p>
        </w:tc>
        <w:tc>
          <w:tcPr>
            <w:tcW w:w="782" w:type="pct"/>
            <w:vAlign w:val="center"/>
          </w:tcPr>
          <w:p w14:paraId="303C29EA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4.000,00</w:t>
            </w:r>
          </w:p>
        </w:tc>
        <w:tc>
          <w:tcPr>
            <w:tcW w:w="700" w:type="pct"/>
            <w:vAlign w:val="center"/>
          </w:tcPr>
          <w:p w14:paraId="0F20B793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84,20</w:t>
            </w:r>
          </w:p>
        </w:tc>
      </w:tr>
      <w:tr w:rsidR="00A63B80" w:rsidRPr="00A63B80" w14:paraId="47887FB3" w14:textId="77777777" w:rsidTr="004F1C17">
        <w:tc>
          <w:tcPr>
            <w:tcW w:w="468" w:type="pct"/>
          </w:tcPr>
          <w:p w14:paraId="2ED3EEAE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</w:p>
          <w:p w14:paraId="13785138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 xml:space="preserve">6. </w:t>
            </w:r>
          </w:p>
        </w:tc>
        <w:tc>
          <w:tcPr>
            <w:tcW w:w="1094" w:type="pct"/>
            <w:vAlign w:val="center"/>
          </w:tcPr>
          <w:p w14:paraId="09D09A2D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AGRO UDRUGA OPĆINE TRNOVEC BARTOLOVEČKI</w:t>
            </w:r>
          </w:p>
        </w:tc>
        <w:tc>
          <w:tcPr>
            <w:tcW w:w="1174" w:type="pct"/>
            <w:vAlign w:val="center"/>
          </w:tcPr>
          <w:p w14:paraId="22B7791B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Program rada 2026.</w:t>
            </w:r>
          </w:p>
        </w:tc>
        <w:tc>
          <w:tcPr>
            <w:tcW w:w="782" w:type="pct"/>
            <w:vAlign w:val="center"/>
          </w:tcPr>
          <w:p w14:paraId="73ADC298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6.500,00</w:t>
            </w:r>
          </w:p>
        </w:tc>
        <w:tc>
          <w:tcPr>
            <w:tcW w:w="782" w:type="pct"/>
            <w:vAlign w:val="center"/>
          </w:tcPr>
          <w:p w14:paraId="6C0F2D7D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4.000,00</w:t>
            </w:r>
          </w:p>
        </w:tc>
        <w:tc>
          <w:tcPr>
            <w:tcW w:w="700" w:type="pct"/>
            <w:vAlign w:val="center"/>
          </w:tcPr>
          <w:p w14:paraId="1D510062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74,20</w:t>
            </w:r>
          </w:p>
        </w:tc>
      </w:tr>
      <w:tr w:rsidR="00A63B80" w:rsidRPr="00A63B80" w14:paraId="0E1782AD" w14:textId="77777777" w:rsidTr="004F1C17">
        <w:tc>
          <w:tcPr>
            <w:tcW w:w="468" w:type="pct"/>
          </w:tcPr>
          <w:p w14:paraId="5A97D689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94" w:type="pct"/>
            <w:vAlign w:val="center"/>
          </w:tcPr>
          <w:p w14:paraId="0E0E1DD0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ŠPORTSKO EKOLOŠKA UDRUGA ZAMLAKA</w:t>
            </w:r>
          </w:p>
        </w:tc>
        <w:tc>
          <w:tcPr>
            <w:tcW w:w="1174" w:type="pct"/>
            <w:vAlign w:val="center"/>
          </w:tcPr>
          <w:p w14:paraId="4E9A7872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 xml:space="preserve">Advent u </w:t>
            </w:r>
            <w:proofErr w:type="spellStart"/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Zamlaki</w:t>
            </w:r>
            <w:proofErr w:type="spellEnd"/>
          </w:p>
        </w:tc>
        <w:tc>
          <w:tcPr>
            <w:tcW w:w="782" w:type="pct"/>
            <w:vAlign w:val="center"/>
          </w:tcPr>
          <w:p w14:paraId="170B9CFC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2.450,00</w:t>
            </w:r>
          </w:p>
        </w:tc>
        <w:tc>
          <w:tcPr>
            <w:tcW w:w="782" w:type="pct"/>
            <w:vAlign w:val="center"/>
          </w:tcPr>
          <w:p w14:paraId="339234C8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2.000,00</w:t>
            </w:r>
          </w:p>
        </w:tc>
        <w:tc>
          <w:tcPr>
            <w:tcW w:w="700" w:type="pct"/>
            <w:vAlign w:val="center"/>
          </w:tcPr>
          <w:p w14:paraId="0AFFB034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68,40</w:t>
            </w:r>
          </w:p>
        </w:tc>
      </w:tr>
      <w:tr w:rsidR="00A63B80" w:rsidRPr="00A63B80" w14:paraId="243EFDAD" w14:textId="77777777" w:rsidTr="004F1C17">
        <w:tc>
          <w:tcPr>
            <w:tcW w:w="2736" w:type="pct"/>
            <w:gridSpan w:val="3"/>
          </w:tcPr>
          <w:p w14:paraId="36FCDAC6" w14:textId="77777777" w:rsidR="00A63B80" w:rsidRPr="00A63B80" w:rsidRDefault="00A63B80" w:rsidP="00A63B80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Cs w:val="20"/>
              </w:rPr>
              <w:t>UKUPNO:</w:t>
            </w:r>
          </w:p>
        </w:tc>
        <w:tc>
          <w:tcPr>
            <w:tcW w:w="782" w:type="pct"/>
            <w:vAlign w:val="center"/>
          </w:tcPr>
          <w:p w14:paraId="1D61B30D" w14:textId="77777777" w:rsidR="00A63B80" w:rsidRPr="00A63B80" w:rsidRDefault="00A63B80" w:rsidP="00A63B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56.484,11</w:t>
            </w:r>
          </w:p>
        </w:tc>
        <w:tc>
          <w:tcPr>
            <w:tcW w:w="782" w:type="pct"/>
            <w:vAlign w:val="center"/>
          </w:tcPr>
          <w:p w14:paraId="481EBA63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30.000,00</w:t>
            </w:r>
          </w:p>
        </w:tc>
        <w:tc>
          <w:tcPr>
            <w:tcW w:w="700" w:type="pct"/>
            <w:vAlign w:val="center"/>
          </w:tcPr>
          <w:p w14:paraId="5DE13870" w14:textId="77777777" w:rsidR="00A63B80" w:rsidRPr="00A63B80" w:rsidRDefault="00A63B80" w:rsidP="00A63B80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</w:pPr>
            <w:r w:rsidRPr="00A63B80">
              <w:rPr>
                <w:rFonts w:ascii="Times New Roman" w:hAnsi="Times New Roman" w:cs="Times New Roman"/>
                <w:bCs/>
                <w:noProof w:val="0"/>
                <w:sz w:val="20"/>
                <w:szCs w:val="20"/>
              </w:rPr>
              <w:t>-</w:t>
            </w:r>
          </w:p>
        </w:tc>
      </w:tr>
    </w:tbl>
    <w:p w14:paraId="1F969949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F834B46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1AEBC0C1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II.</w:t>
      </w:r>
    </w:p>
    <w:p w14:paraId="614E7D8F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 xml:space="preserve">Utvrđuje se da prijave udruga: </w:t>
      </w:r>
    </w:p>
    <w:p w14:paraId="1B33C1CD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C1562A7" w14:textId="6C67F5CD" w:rsidR="00A63B80" w:rsidRPr="00A63B80" w:rsidRDefault="00A63B80" w:rsidP="00A63B80">
      <w:pPr>
        <w:spacing w:line="36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3D1BC2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UDRUGA VETERANA 7. GARDIJSKA BRIGADA  „PUMA“ VARAŽDIN</w:t>
      </w:r>
      <w:r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 i</w:t>
      </w:r>
    </w:p>
    <w:p w14:paraId="5B769D92" w14:textId="77777777" w:rsidR="00A63B80" w:rsidRPr="00A63B80" w:rsidRDefault="00A63B80" w:rsidP="00A63B80">
      <w:pPr>
        <w:spacing w:after="160" w:line="276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A63B80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UDRUGA ZA ZAŠTITU PRAVA POTROŠAČA „VARAŽDINSKI POTROŠAČ“</w:t>
      </w:r>
    </w:p>
    <w:p w14:paraId="7087E272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>ne udovoljavaju administrativno-formalnim uvjetima natječaja.</w:t>
      </w:r>
    </w:p>
    <w:p w14:paraId="28072BA6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36223913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III.</w:t>
      </w:r>
    </w:p>
    <w:p w14:paraId="59F46977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>Ova Odluka objavljuje se na internetskim stranicama Općine i dostavlja udrugama koje su prijavile projekt/program rada putem e-maila.</w:t>
      </w:r>
    </w:p>
    <w:p w14:paraId="107ED2B9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>Udruga koja je sudjelovala u natječajnom postupku može izjaviti prigovor Općinskoj načelnici u roku od osam (8) dana računajući od idućeg dana od objave rezultata natječaja na internetskoj stranici Općine.</w:t>
      </w:r>
    </w:p>
    <w:p w14:paraId="6C66CA89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>Načelnica Općine Trnovec Bartolovečki donosi odluku o prigovoru u roku osam (8) dana od dana isteka roka za podnošenje prigovora na rezultate natječaja.</w:t>
      </w:r>
    </w:p>
    <w:p w14:paraId="3E74E6FA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>Odluka općinske načelnice o prigovoru je konačna.</w:t>
      </w:r>
    </w:p>
    <w:p w14:paraId="25CDCC61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3266A9F" w14:textId="77777777" w:rsidR="00A63B80" w:rsidRPr="00A63B80" w:rsidRDefault="00A63B80" w:rsidP="00A63B8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IV.</w:t>
      </w:r>
    </w:p>
    <w:p w14:paraId="53D5373E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 w:rsidRPr="00A63B80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>Općinska načelnica u roku od 30 dana od</w:t>
      </w: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konačnosti ove Odluke  zaključuje s korisnikom financijske potpore Ugovor o financijskoj potpori projektu/programu rada udruge iz sredstava Proračuna Općine Trnovec Bartolovečki za 2026. godinu.</w:t>
      </w:r>
    </w:p>
    <w:p w14:paraId="35B52B6D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 </w:t>
      </w:r>
      <w:r w:rsidRPr="00A63B80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ab/>
        <w:t>Ugovorom zaključenim između Općine i udruge</w:t>
      </w: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kojoj se odobri financijska potpora utvrđuje se obveza udruge:</w:t>
      </w:r>
    </w:p>
    <w:p w14:paraId="024FCFA4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ab/>
        <w:t>- iz stavka 1. članka 34. Zakona o udrugama da Općini dostavi godišnje izvješće o svom radu, opsegu, načinu stjecanja i korištenja sredstava, te</w:t>
      </w:r>
    </w:p>
    <w:p w14:paraId="4ADD6E4A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ab/>
        <w:t xml:space="preserve">- </w:t>
      </w: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>iz članka 22. Uredbe o kriterijima, mjerilima i postupcima financiranja i ugovaranja programa i projekata od interesa za opće dobro koje provode udruge,</w:t>
      </w:r>
      <w:r w:rsidRPr="00A63B80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A63B80">
        <w:rPr>
          <w:rFonts w:ascii="Times New Roman" w:eastAsia="Times New Roman" w:hAnsi="Times New Roman" w:cs="Times New Roman"/>
          <w:bCs/>
          <w:noProof w:val="0"/>
          <w:lang w:eastAsia="hr-HR"/>
        </w:rPr>
        <w:t>da Općini dostavi izvješće o provedbi projekta na obrascu opisnog izvještaja i financijskog izvještaja s preslikama dokumentacije utvrđene Ugovorom.</w:t>
      </w:r>
    </w:p>
    <w:p w14:paraId="2BDCF111" w14:textId="77777777" w:rsidR="00A63B80" w:rsidRPr="00A63B80" w:rsidRDefault="00A63B80" w:rsidP="00A63B80">
      <w:pPr>
        <w:tabs>
          <w:tab w:val="left" w:pos="2268"/>
        </w:tabs>
        <w:rPr>
          <w:rFonts w:ascii="Times New Roman" w:eastAsia="Times New Roman" w:hAnsi="Times New Roman" w:cs="Times New Roman"/>
          <w:noProof w:val="0"/>
          <w:lang w:eastAsia="x-none"/>
        </w:rPr>
      </w:pPr>
    </w:p>
    <w:p w14:paraId="5618DE09" w14:textId="77777777" w:rsidR="00A63B80" w:rsidRPr="00A63B80" w:rsidRDefault="00A63B80" w:rsidP="00A63B80">
      <w:pPr>
        <w:tabs>
          <w:tab w:val="left" w:pos="2268"/>
        </w:tabs>
        <w:jc w:val="center"/>
        <w:rPr>
          <w:rFonts w:ascii="Times New Roman" w:eastAsia="Times New Roman" w:hAnsi="Times New Roman" w:cs="Times New Roman"/>
          <w:b/>
          <w:noProof w:val="0"/>
          <w:lang w:eastAsia="x-none"/>
        </w:rPr>
      </w:pPr>
      <w:r w:rsidRPr="00A63B80">
        <w:rPr>
          <w:rFonts w:ascii="Times New Roman" w:eastAsia="Times New Roman" w:hAnsi="Times New Roman" w:cs="Times New Roman"/>
          <w:b/>
          <w:noProof w:val="0"/>
          <w:lang w:eastAsia="x-none"/>
        </w:rPr>
        <w:t>V.</w:t>
      </w:r>
    </w:p>
    <w:p w14:paraId="130AD657" w14:textId="77777777" w:rsidR="00A63B80" w:rsidRPr="00A63B80" w:rsidRDefault="00A63B80" w:rsidP="00A63B80">
      <w:pPr>
        <w:tabs>
          <w:tab w:val="left" w:pos="2268"/>
        </w:tabs>
        <w:rPr>
          <w:rFonts w:ascii="Times New Roman" w:eastAsia="Times New Roman" w:hAnsi="Times New Roman" w:cs="Times New Roman"/>
          <w:b/>
          <w:noProof w:val="0"/>
          <w:lang w:eastAsia="x-none"/>
        </w:rPr>
      </w:pPr>
      <w:r w:rsidRPr="00A63B80">
        <w:rPr>
          <w:rFonts w:ascii="Times New Roman" w:eastAsia="Times New Roman" w:hAnsi="Times New Roman" w:cs="Times New Roman"/>
          <w:b/>
          <w:noProof w:val="0"/>
          <w:lang w:eastAsia="x-none"/>
        </w:rPr>
        <w:t xml:space="preserve">             </w:t>
      </w:r>
      <w:r w:rsidRPr="00A63B80">
        <w:rPr>
          <w:rFonts w:ascii="Times New Roman" w:eastAsia="Times New Roman" w:hAnsi="Times New Roman" w:cs="Times New Roman"/>
          <w:noProof w:val="0"/>
          <w:lang w:eastAsia="x-none"/>
        </w:rPr>
        <w:t>Ova Odluka stupa na snagu danom donošenja.</w:t>
      </w:r>
    </w:p>
    <w:p w14:paraId="21CD7DA2" w14:textId="77777777" w:rsidR="00A63B80" w:rsidRPr="00A63B80" w:rsidRDefault="00A63B80" w:rsidP="00A63B80">
      <w:pPr>
        <w:tabs>
          <w:tab w:val="left" w:pos="2268"/>
        </w:tabs>
        <w:ind w:firstLine="720"/>
        <w:jc w:val="center"/>
        <w:rPr>
          <w:rFonts w:ascii="Times New Roman" w:eastAsia="Times New Roman" w:hAnsi="Times New Roman" w:cs="Times New Roman"/>
          <w:noProof w:val="0"/>
          <w:lang w:eastAsia="x-none"/>
        </w:rPr>
      </w:pPr>
    </w:p>
    <w:p w14:paraId="635961E7" w14:textId="77777777" w:rsidR="00A63B80" w:rsidRPr="00A63B80" w:rsidRDefault="00A63B80" w:rsidP="00A63B80">
      <w:pPr>
        <w:tabs>
          <w:tab w:val="left" w:pos="2268"/>
        </w:tabs>
        <w:ind w:firstLine="720"/>
        <w:jc w:val="center"/>
        <w:rPr>
          <w:rFonts w:ascii="Times New Roman" w:eastAsia="Times New Roman" w:hAnsi="Times New Roman" w:cs="Times New Roman"/>
          <w:noProof w:val="0"/>
          <w:lang w:eastAsia="x-none"/>
        </w:rPr>
      </w:pPr>
    </w:p>
    <w:p w14:paraId="770DC1A4" w14:textId="162E7C21" w:rsidR="00A63B80" w:rsidRPr="00A63B80" w:rsidRDefault="00A63B80" w:rsidP="00A63B80">
      <w:pPr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A63B8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  <w:r w:rsidRPr="00A63B8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                   </w:t>
      </w:r>
    </w:p>
    <w:p w14:paraId="00AF254F" w14:textId="220BF96B" w:rsidR="00A63B80" w:rsidRPr="00F62BBA" w:rsidRDefault="00A63B80" w:rsidP="00A63B8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402-01/26-01/06 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Verica Vitković</w:t>
      </w:r>
    </w:p>
    <w:p w14:paraId="5A36EB10" w14:textId="77777777" w:rsidR="00A63B80" w:rsidRPr="00F62BBA" w:rsidRDefault="00A63B80" w:rsidP="00A63B8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2186-29-03-26-19</w:t>
      </w:r>
    </w:p>
    <w:p w14:paraId="07E4BAD4" w14:textId="77777777" w:rsidR="00A63B80" w:rsidRPr="00F62BBA" w:rsidRDefault="00A63B80" w:rsidP="00A63B8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09.03.2026.</w:t>
      </w:r>
    </w:p>
    <w:p w14:paraId="501C7654" w14:textId="0E0AB596" w:rsidR="00A63B80" w:rsidRPr="00A63B80" w:rsidRDefault="00A63B80" w:rsidP="00A63B80">
      <w:pPr>
        <w:ind w:firstLine="720"/>
        <w:rPr>
          <w:rFonts w:ascii="Times New Roman" w:eastAsia="Times New Roman" w:hAnsi="Times New Roman" w:cs="Times New Roman"/>
          <w:bCs/>
          <w:noProof w:val="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ab/>
      </w:r>
    </w:p>
    <w:p w14:paraId="6EF458EB" w14:textId="77777777" w:rsidR="00A63B80" w:rsidRPr="00A63B80" w:rsidRDefault="00A63B80" w:rsidP="00A63B8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3408CE5" w14:textId="5F4A2EEA" w:rsidR="008A562A" w:rsidRDefault="008A562A" w:rsidP="00A63B80">
      <w:pPr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607A"/>
    <w:rsid w:val="00260108"/>
    <w:rsid w:val="00261F44"/>
    <w:rsid w:val="00275B0C"/>
    <w:rsid w:val="00347D72"/>
    <w:rsid w:val="0036161E"/>
    <w:rsid w:val="003D5A5C"/>
    <w:rsid w:val="003F65C1"/>
    <w:rsid w:val="005E724E"/>
    <w:rsid w:val="00646A6D"/>
    <w:rsid w:val="00693AB1"/>
    <w:rsid w:val="006F797D"/>
    <w:rsid w:val="00715C5E"/>
    <w:rsid w:val="008A562A"/>
    <w:rsid w:val="008C5FE5"/>
    <w:rsid w:val="00946090"/>
    <w:rsid w:val="009B7A12"/>
    <w:rsid w:val="00A235AC"/>
    <w:rsid w:val="00A50FB9"/>
    <w:rsid w:val="00A63B80"/>
    <w:rsid w:val="00A836D0"/>
    <w:rsid w:val="00AC35DA"/>
    <w:rsid w:val="00B92D0F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table" w:customStyle="1" w:styleId="Reetkatablice1">
    <w:name w:val="Rešetka tablice1"/>
    <w:basedOn w:val="Obinatablica"/>
    <w:next w:val="Reetkatablice"/>
    <w:uiPriority w:val="39"/>
    <w:rsid w:val="00A63B80"/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2026-03-09T13:37:00Z</dcterms:created>
  <dcterms:modified xsi:type="dcterms:W3CDTF">2026-03-09T13:37:00Z</dcterms:modified>
</cp:coreProperties>
</file>