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23330" w14:textId="77777777" w:rsidR="00351487" w:rsidRDefault="00351487" w:rsidP="00351487">
      <w:pPr>
        <w:rPr>
          <w:rFonts w:ascii="Arial" w:hAnsi="Arial" w:cs="Arial"/>
          <w:b/>
          <w:sz w:val="22"/>
          <w:szCs w:val="22"/>
        </w:rPr>
      </w:pPr>
      <w:bookmarkStart w:id="0" w:name="_Hlk89953683"/>
      <w:r>
        <w:rPr>
          <w:noProof/>
        </w:rPr>
        <w:drawing>
          <wp:anchor distT="0" distB="0" distL="114300" distR="114300" simplePos="0" relativeHeight="251659264" behindDoc="0" locked="0" layoutInCell="1" allowOverlap="1" wp14:anchorId="12CD5EA6" wp14:editId="6BB4C445">
            <wp:simplePos x="0" y="0"/>
            <wp:positionH relativeFrom="column">
              <wp:posOffset>688340</wp:posOffset>
            </wp:positionH>
            <wp:positionV relativeFrom="paragraph">
              <wp:posOffset>163830</wp:posOffset>
            </wp:positionV>
            <wp:extent cx="349885" cy="457200"/>
            <wp:effectExtent l="0" t="0" r="0" b="0"/>
            <wp:wrapTopAndBottom/>
            <wp:docPr id="2" name="Slika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E29CEC" w14:textId="5051854D" w:rsidR="00351487" w:rsidRPr="005C0C26" w:rsidRDefault="00351487" w:rsidP="00351487">
      <w:pPr>
        <w:pStyle w:val="Tijeloteksta-uvlaka2"/>
        <w:spacing w:after="0" w:line="240" w:lineRule="auto"/>
        <w:ind w:left="0"/>
        <w:rPr>
          <w:rFonts w:ascii="Times New Roman" w:hAnsi="Times New Roman" w:cs="Times New Roman"/>
          <w:b/>
          <w:sz w:val="22"/>
          <w:szCs w:val="22"/>
        </w:rPr>
      </w:pPr>
      <w:r w:rsidRPr="005C0C26">
        <w:rPr>
          <w:rFonts w:ascii="Times New Roman" w:hAnsi="Times New Roman" w:cs="Times New Roman"/>
          <w:b/>
          <w:sz w:val="22"/>
          <w:szCs w:val="22"/>
        </w:rPr>
        <w:t>REPUBLIKA HRVATSKA</w:t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14:paraId="6DAAAD19" w14:textId="77777777" w:rsidR="00351487" w:rsidRPr="005C0C26" w:rsidRDefault="00351487" w:rsidP="00351487">
      <w:pPr>
        <w:pStyle w:val="Naslov1"/>
        <w:jc w:val="left"/>
        <w:rPr>
          <w:sz w:val="22"/>
          <w:szCs w:val="22"/>
        </w:rPr>
      </w:pPr>
      <w:r w:rsidRPr="005C0C26">
        <w:rPr>
          <w:sz w:val="22"/>
          <w:szCs w:val="22"/>
        </w:rPr>
        <w:t>VARAŽDINSKA ŽUPANIJA</w:t>
      </w:r>
    </w:p>
    <w:p w14:paraId="47BF8E19" w14:textId="77777777" w:rsidR="00351487" w:rsidRPr="005C0C26" w:rsidRDefault="00351487" w:rsidP="00351487">
      <w:pPr>
        <w:rPr>
          <w:b/>
          <w:bCs/>
          <w:sz w:val="22"/>
          <w:szCs w:val="22"/>
        </w:rPr>
      </w:pPr>
      <w:r w:rsidRPr="005C0C26">
        <w:rPr>
          <w:b/>
          <w:bCs/>
          <w:sz w:val="22"/>
          <w:szCs w:val="22"/>
        </w:rPr>
        <w:t>OPĆINA TRNOVEC BARTOLOVEČKI</w:t>
      </w:r>
    </w:p>
    <w:p w14:paraId="1ABB22C9" w14:textId="77777777" w:rsidR="00351487" w:rsidRPr="005C0C26" w:rsidRDefault="00351487" w:rsidP="00351487">
      <w:pPr>
        <w:rPr>
          <w:b/>
          <w:bCs/>
          <w:sz w:val="22"/>
          <w:szCs w:val="22"/>
        </w:rPr>
      </w:pPr>
      <w:r w:rsidRPr="005C0C26">
        <w:rPr>
          <w:b/>
          <w:sz w:val="22"/>
          <w:szCs w:val="22"/>
        </w:rPr>
        <w:t>OPĆINSK</w:t>
      </w:r>
      <w:r>
        <w:rPr>
          <w:b/>
          <w:sz w:val="22"/>
          <w:szCs w:val="22"/>
        </w:rPr>
        <w:t>O VIJEĆE</w:t>
      </w:r>
    </w:p>
    <w:p w14:paraId="18323A5C" w14:textId="77777777" w:rsidR="00351487" w:rsidRDefault="00351487" w:rsidP="00351487">
      <w:pPr>
        <w:jc w:val="both"/>
        <w:rPr>
          <w:bCs/>
          <w:iCs/>
          <w:sz w:val="22"/>
          <w:szCs w:val="22"/>
        </w:rPr>
      </w:pPr>
    </w:p>
    <w:p w14:paraId="59F59DE2" w14:textId="6929DB2A" w:rsidR="00351487" w:rsidRDefault="00351487" w:rsidP="00351487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KLASA: 402-01/25-01/21</w:t>
      </w:r>
    </w:p>
    <w:p w14:paraId="3EB6C55D" w14:textId="4A56D6E2" w:rsidR="00351487" w:rsidRDefault="00351487" w:rsidP="00351487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URBROJ: 2186-29-01-25-</w:t>
      </w:r>
      <w:r w:rsidR="00D04576">
        <w:rPr>
          <w:bCs/>
          <w:iCs/>
          <w:sz w:val="22"/>
          <w:szCs w:val="22"/>
        </w:rPr>
        <w:t>2</w:t>
      </w:r>
    </w:p>
    <w:p w14:paraId="04BE4799" w14:textId="21B4E421" w:rsidR="00351487" w:rsidRDefault="00351487" w:rsidP="00351487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Trnovec, </w:t>
      </w:r>
      <w:r w:rsidR="00D04576">
        <w:rPr>
          <w:bCs/>
          <w:iCs/>
          <w:sz w:val="22"/>
          <w:szCs w:val="22"/>
        </w:rPr>
        <w:t>17.</w:t>
      </w:r>
      <w:r>
        <w:rPr>
          <w:bCs/>
          <w:iCs/>
          <w:sz w:val="22"/>
          <w:szCs w:val="22"/>
        </w:rPr>
        <w:t xml:space="preserve"> prosinca 2025.</w:t>
      </w:r>
    </w:p>
    <w:p w14:paraId="276DA4FA" w14:textId="77777777" w:rsidR="00351487" w:rsidRDefault="00351487" w:rsidP="00351487">
      <w:pPr>
        <w:jc w:val="both"/>
        <w:rPr>
          <w:bCs/>
          <w:iCs/>
          <w:sz w:val="22"/>
          <w:szCs w:val="22"/>
        </w:rPr>
      </w:pPr>
    </w:p>
    <w:p w14:paraId="5BC6B537" w14:textId="7F3C0D90" w:rsidR="00FB214A" w:rsidRDefault="00FB214A" w:rsidP="00FB214A">
      <w:pPr>
        <w:ind w:firstLine="708"/>
        <w:jc w:val="both"/>
        <w:rPr>
          <w:bCs/>
          <w:sz w:val="22"/>
          <w:szCs w:val="22"/>
        </w:rPr>
      </w:pPr>
      <w:bookmarkStart w:id="1" w:name="_Hlk217028022"/>
      <w:r>
        <w:rPr>
          <w:bCs/>
          <w:sz w:val="22"/>
          <w:szCs w:val="22"/>
        </w:rPr>
        <w:t>Na temelju članka 31. Statuta Općine Trnovec Bartolovečki («Službeni vjesnik Varaždinske županije» broj 15/21.</w:t>
      </w:r>
      <w:r w:rsidR="00351487">
        <w:rPr>
          <w:bCs/>
          <w:sz w:val="22"/>
          <w:szCs w:val="22"/>
        </w:rPr>
        <w:t xml:space="preserve"> i 88/25.</w:t>
      </w:r>
      <w:r>
        <w:rPr>
          <w:bCs/>
          <w:sz w:val="22"/>
          <w:szCs w:val="22"/>
        </w:rPr>
        <w:t xml:space="preserve">) Općinsko vijeće Općine Trnovec Bartolovečki na </w:t>
      </w:r>
      <w:r w:rsidR="00D04576">
        <w:rPr>
          <w:bCs/>
          <w:sz w:val="22"/>
          <w:szCs w:val="22"/>
        </w:rPr>
        <w:t>4</w:t>
      </w:r>
      <w:r w:rsidR="00CD6A29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sjednici održanoj dana </w:t>
      </w:r>
      <w:r w:rsidR="00D04576">
        <w:rPr>
          <w:bCs/>
          <w:sz w:val="22"/>
          <w:szCs w:val="22"/>
        </w:rPr>
        <w:t>17</w:t>
      </w:r>
      <w:r w:rsidR="00CD6A29">
        <w:rPr>
          <w:bCs/>
          <w:sz w:val="22"/>
          <w:szCs w:val="22"/>
        </w:rPr>
        <w:t>. prosinca</w:t>
      </w:r>
      <w:r>
        <w:rPr>
          <w:bCs/>
          <w:sz w:val="22"/>
          <w:szCs w:val="22"/>
        </w:rPr>
        <w:t xml:space="preserve"> 202</w:t>
      </w:r>
      <w:r w:rsidR="00351487">
        <w:rPr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. godine, donosi </w:t>
      </w:r>
    </w:p>
    <w:bookmarkEnd w:id="0"/>
    <w:p w14:paraId="4F9D24BA" w14:textId="77777777" w:rsidR="000F736F" w:rsidRDefault="000F736F" w:rsidP="000F736F">
      <w:pPr>
        <w:jc w:val="both"/>
        <w:rPr>
          <w:bCs/>
          <w:sz w:val="22"/>
          <w:szCs w:val="22"/>
        </w:rPr>
      </w:pPr>
    </w:p>
    <w:p w14:paraId="5A96D055" w14:textId="77777777" w:rsidR="000F736F" w:rsidRDefault="000F736F" w:rsidP="000F736F">
      <w:pPr>
        <w:pStyle w:val="Naslov1"/>
        <w:rPr>
          <w:sz w:val="22"/>
          <w:szCs w:val="22"/>
        </w:rPr>
      </w:pPr>
      <w:r>
        <w:rPr>
          <w:sz w:val="22"/>
          <w:szCs w:val="22"/>
        </w:rPr>
        <w:t>PROGRAM</w:t>
      </w:r>
    </w:p>
    <w:p w14:paraId="66C321C5" w14:textId="77777777" w:rsidR="000F736F" w:rsidRDefault="000F736F" w:rsidP="000F736F">
      <w:pPr>
        <w:pStyle w:val="Naslov2"/>
        <w:rPr>
          <w:sz w:val="22"/>
          <w:szCs w:val="22"/>
        </w:rPr>
      </w:pPr>
      <w:r>
        <w:rPr>
          <w:sz w:val="22"/>
          <w:szCs w:val="22"/>
        </w:rPr>
        <w:t xml:space="preserve">mjera poticanja razvoja poduzetništva </w:t>
      </w:r>
    </w:p>
    <w:p w14:paraId="66F37B0D" w14:textId="7959CBC7" w:rsidR="000F736F" w:rsidRDefault="000F736F" w:rsidP="000F736F">
      <w:pPr>
        <w:pStyle w:val="Naslov2"/>
        <w:rPr>
          <w:sz w:val="22"/>
          <w:szCs w:val="22"/>
        </w:rPr>
      </w:pPr>
      <w:r>
        <w:rPr>
          <w:sz w:val="22"/>
          <w:szCs w:val="22"/>
        </w:rPr>
        <w:t>na području  Općine Trnovec Bartolovečki u 202</w:t>
      </w:r>
      <w:r w:rsidR="00351487">
        <w:rPr>
          <w:sz w:val="22"/>
          <w:szCs w:val="22"/>
        </w:rPr>
        <w:t>6</w:t>
      </w:r>
      <w:r>
        <w:rPr>
          <w:sz w:val="22"/>
          <w:szCs w:val="22"/>
        </w:rPr>
        <w:t>. godini</w:t>
      </w:r>
    </w:p>
    <w:p w14:paraId="25C47E90" w14:textId="77777777" w:rsidR="000F736F" w:rsidRDefault="000F736F" w:rsidP="000F736F">
      <w:pPr>
        <w:ind w:firstLine="708"/>
        <w:jc w:val="both"/>
        <w:rPr>
          <w:bCs/>
          <w:sz w:val="22"/>
          <w:szCs w:val="22"/>
        </w:rPr>
      </w:pPr>
    </w:p>
    <w:p w14:paraId="47C36C90" w14:textId="61346A52" w:rsidR="000F736F" w:rsidRPr="00504500" w:rsidRDefault="000F736F" w:rsidP="0050450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14:paraId="2F28AD99" w14:textId="77777777" w:rsidR="000F736F" w:rsidRDefault="000F736F" w:rsidP="000F736F">
      <w:pPr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1.MISIJA PROGRAMA</w:t>
      </w:r>
      <w:r>
        <w:rPr>
          <w:color w:val="000000"/>
          <w:sz w:val="22"/>
          <w:szCs w:val="22"/>
        </w:rPr>
        <w:t xml:space="preserve">    </w:t>
      </w:r>
    </w:p>
    <w:p w14:paraId="4698A5E4" w14:textId="77777777" w:rsidR="000F736F" w:rsidRDefault="000F736F" w:rsidP="000F736F">
      <w:pPr>
        <w:ind w:left="36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</w:p>
    <w:p w14:paraId="6920F777" w14:textId="6B5923F8" w:rsidR="000F736F" w:rsidRDefault="000F736F" w:rsidP="000F736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351487">
        <w:rPr>
          <w:color w:val="000000"/>
          <w:sz w:val="22"/>
          <w:szCs w:val="22"/>
        </w:rPr>
        <w:t xml:space="preserve">    </w:t>
      </w:r>
      <w:r>
        <w:rPr>
          <w:color w:val="000000"/>
          <w:sz w:val="22"/>
          <w:szCs w:val="22"/>
        </w:rPr>
        <w:t>Ovim Programom mjera poticanja razvoja poduzetništva na području Općine Trnovec Bartolovečki u 202</w:t>
      </w:r>
      <w:r w:rsidR="00351487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. godini (u nastavku teksta: Program) utvrđene su poticajne mjere dodje</w:t>
      </w:r>
      <w:r w:rsidR="002A6940">
        <w:rPr>
          <w:color w:val="000000"/>
          <w:sz w:val="22"/>
          <w:szCs w:val="22"/>
        </w:rPr>
        <w:t>le</w:t>
      </w:r>
      <w:r>
        <w:rPr>
          <w:color w:val="000000"/>
          <w:sz w:val="22"/>
          <w:szCs w:val="22"/>
        </w:rPr>
        <w:t xml:space="preserve"> nepovratnih </w:t>
      </w:r>
      <w:r w:rsidR="002A6940">
        <w:rPr>
          <w:color w:val="000000"/>
          <w:sz w:val="22"/>
          <w:szCs w:val="22"/>
        </w:rPr>
        <w:t xml:space="preserve">novčanih </w:t>
      </w:r>
      <w:r>
        <w:rPr>
          <w:color w:val="000000"/>
          <w:sz w:val="22"/>
          <w:szCs w:val="22"/>
        </w:rPr>
        <w:t>potpora i subvencija iz Proračuna Općine Trnovec Bartolovečki za 202</w:t>
      </w:r>
      <w:r w:rsidR="00351487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. godinu.</w:t>
      </w:r>
    </w:p>
    <w:p w14:paraId="30C26FB1" w14:textId="77777777" w:rsidR="000F736F" w:rsidRDefault="000F736F" w:rsidP="000F736F">
      <w:pPr>
        <w:jc w:val="both"/>
        <w:rPr>
          <w:color w:val="000000"/>
          <w:sz w:val="22"/>
          <w:szCs w:val="22"/>
        </w:rPr>
      </w:pPr>
    </w:p>
    <w:p w14:paraId="2E439C83" w14:textId="77777777" w:rsidR="000F736F" w:rsidRDefault="000F736F" w:rsidP="000F736F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CILJ PROGRAMA</w:t>
      </w:r>
    </w:p>
    <w:p w14:paraId="72D824CE" w14:textId="77777777" w:rsidR="000F736F" w:rsidRDefault="000F736F" w:rsidP="000F736F">
      <w:pPr>
        <w:jc w:val="both"/>
        <w:rPr>
          <w:b/>
          <w:color w:val="000000"/>
          <w:sz w:val="22"/>
          <w:szCs w:val="22"/>
        </w:rPr>
      </w:pPr>
    </w:p>
    <w:p w14:paraId="6908DD28" w14:textId="29C75314" w:rsidR="000F736F" w:rsidRDefault="000F736F" w:rsidP="000F736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="00351487">
        <w:rPr>
          <w:color w:val="000000"/>
          <w:sz w:val="22"/>
          <w:szCs w:val="22"/>
        </w:rPr>
        <w:t xml:space="preserve">      </w:t>
      </w:r>
      <w:r>
        <w:rPr>
          <w:color w:val="000000"/>
          <w:sz w:val="22"/>
          <w:szCs w:val="22"/>
        </w:rPr>
        <w:t>Cilj ovog Programa je poticanje razvoja poduzetništva</w:t>
      </w:r>
      <w:r w:rsidR="00392A63">
        <w:rPr>
          <w:color w:val="000000"/>
          <w:sz w:val="22"/>
          <w:szCs w:val="22"/>
        </w:rPr>
        <w:t xml:space="preserve"> u svrhu jačanja konkurentnosti obrta ili trgovačkog društva na tržištu</w:t>
      </w:r>
      <w:r>
        <w:rPr>
          <w:color w:val="000000"/>
          <w:sz w:val="22"/>
          <w:szCs w:val="22"/>
        </w:rPr>
        <w:t xml:space="preserve"> na području Općine Trnovec Bartolovečki u 202</w:t>
      </w:r>
      <w:r w:rsidR="00351487"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>. godini.</w:t>
      </w:r>
    </w:p>
    <w:p w14:paraId="14193E25" w14:textId="77777777" w:rsidR="000F736F" w:rsidRDefault="000F736F" w:rsidP="000F736F">
      <w:pPr>
        <w:jc w:val="both"/>
        <w:rPr>
          <w:b/>
          <w:bCs/>
          <w:color w:val="000000"/>
          <w:sz w:val="22"/>
          <w:szCs w:val="22"/>
        </w:rPr>
      </w:pPr>
    </w:p>
    <w:p w14:paraId="2771D986" w14:textId="77777777" w:rsidR="000F736F" w:rsidRDefault="000F736F" w:rsidP="000F736F">
      <w:p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3. OPIS MJERA  </w:t>
      </w:r>
    </w:p>
    <w:p w14:paraId="55B2B97A" w14:textId="77777777" w:rsidR="000F736F" w:rsidRDefault="000F736F" w:rsidP="000F736F">
      <w:pPr>
        <w:jc w:val="both"/>
        <w:rPr>
          <w:color w:val="000000"/>
          <w:sz w:val="22"/>
          <w:szCs w:val="22"/>
        </w:rPr>
      </w:pPr>
    </w:p>
    <w:p w14:paraId="44826851" w14:textId="78D8DE76" w:rsidR="000F736F" w:rsidRDefault="000F736F" w:rsidP="000F736F">
      <w:pPr>
        <w:jc w:val="both"/>
        <w:rPr>
          <w:b/>
          <w:iCs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351487">
        <w:rPr>
          <w:color w:val="000000"/>
          <w:sz w:val="22"/>
          <w:szCs w:val="22"/>
        </w:rPr>
        <w:t xml:space="preserve">       </w:t>
      </w:r>
      <w:r>
        <w:rPr>
          <w:color w:val="000000"/>
          <w:sz w:val="22"/>
          <w:szCs w:val="22"/>
        </w:rPr>
        <w:t>U okviru ovog Programa za realizaciju mjera poticanja razvoja poduzetništva Proračunom Općine Trnovec Bartolovečki u 202</w:t>
      </w:r>
      <w:r w:rsidR="003C6C90">
        <w:rPr>
          <w:color w:val="000000"/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. godini, a </w:t>
      </w:r>
      <w:r w:rsidR="002A6940">
        <w:rPr>
          <w:color w:val="000000"/>
          <w:sz w:val="22"/>
          <w:szCs w:val="22"/>
        </w:rPr>
        <w:t xml:space="preserve">koja su </w:t>
      </w:r>
      <w:r>
        <w:rPr>
          <w:color w:val="000000"/>
          <w:sz w:val="22"/>
          <w:szCs w:val="22"/>
        </w:rPr>
        <w:t>raspoređena  za provedbu mjera u točki 4. POTREBNA SREDSTVA.</w:t>
      </w:r>
    </w:p>
    <w:p w14:paraId="59E8D3F3" w14:textId="77777777" w:rsidR="000F736F" w:rsidRDefault="000F736F" w:rsidP="000F736F">
      <w:pPr>
        <w:jc w:val="both"/>
        <w:rPr>
          <w:color w:val="000000"/>
          <w:sz w:val="22"/>
          <w:szCs w:val="22"/>
        </w:rPr>
      </w:pPr>
    </w:p>
    <w:p w14:paraId="5417FA07" w14:textId="214380CB" w:rsidR="000F736F" w:rsidRDefault="000F736F" w:rsidP="000F736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="00351487">
        <w:rPr>
          <w:color w:val="000000"/>
          <w:sz w:val="22"/>
          <w:szCs w:val="22"/>
        </w:rPr>
        <w:t xml:space="preserve">       </w:t>
      </w:r>
      <w:r>
        <w:rPr>
          <w:color w:val="000000"/>
          <w:sz w:val="22"/>
          <w:szCs w:val="22"/>
        </w:rPr>
        <w:t>Korisnici mjera iz ovog Programa mogu biti subjekti malog gospodarstva utvrđeni Zakonom o poticanju razvoja malog gospodarstva („Narodne novine“ broj 29/02., 63/07., 53/12., 56/13. i 121/16.) koji posluju i imaju registrirano sjedište na području Općine Trnovec Bartolovečki.</w:t>
      </w:r>
    </w:p>
    <w:p w14:paraId="36DFB5D6" w14:textId="77777777" w:rsidR="000F736F" w:rsidRDefault="000F736F" w:rsidP="000F736F">
      <w:pPr>
        <w:jc w:val="both"/>
        <w:rPr>
          <w:color w:val="000000"/>
          <w:sz w:val="22"/>
          <w:szCs w:val="22"/>
        </w:rPr>
      </w:pPr>
    </w:p>
    <w:p w14:paraId="3F4F9DAC" w14:textId="69E71697" w:rsidR="000F736F" w:rsidRPr="001F363E" w:rsidRDefault="000F736F" w:rsidP="000F736F">
      <w:pPr>
        <w:jc w:val="both"/>
        <w:rPr>
          <w:color w:val="C00000"/>
          <w:sz w:val="22"/>
          <w:szCs w:val="22"/>
        </w:rPr>
      </w:pPr>
      <w:r w:rsidRPr="001F363E">
        <w:rPr>
          <w:sz w:val="22"/>
          <w:szCs w:val="22"/>
        </w:rPr>
        <w:t xml:space="preserve">        </w:t>
      </w:r>
      <w:r w:rsidR="00351487">
        <w:rPr>
          <w:sz w:val="22"/>
          <w:szCs w:val="22"/>
        </w:rPr>
        <w:t xml:space="preserve">     </w:t>
      </w:r>
      <w:r w:rsidRPr="001F363E">
        <w:rPr>
          <w:sz w:val="22"/>
          <w:szCs w:val="22"/>
        </w:rPr>
        <w:t xml:space="preserve">Potpore iz ovog Programa smatraju se  potporama  male vrijednosti i na njih se odnose sva pravila sadržana u </w:t>
      </w:r>
      <w:r w:rsidR="00C82BA6" w:rsidRPr="001F363E">
        <w:rPr>
          <w:sz w:val="22"/>
          <w:szCs w:val="22"/>
        </w:rPr>
        <w:t xml:space="preserve">Uredbi </w:t>
      </w:r>
      <w:r w:rsidR="00C82BA6" w:rsidRPr="001F363E">
        <w:rPr>
          <w:sz w:val="22"/>
          <w:szCs w:val="22"/>
          <w:lang w:eastAsia="x-none"/>
        </w:rPr>
        <w:t xml:space="preserve">Komisije (EU) br. 1407/2013 od 18. prosinca 2013. godine o primjeni članaka 107. i 108. Ugovora o funkcioniranju Europske unije – „de </w:t>
      </w:r>
      <w:proofErr w:type="spellStart"/>
      <w:r w:rsidR="00C82BA6" w:rsidRPr="001F363E">
        <w:rPr>
          <w:sz w:val="22"/>
          <w:szCs w:val="22"/>
          <w:lang w:eastAsia="x-none"/>
        </w:rPr>
        <w:t>minimis</w:t>
      </w:r>
      <w:proofErr w:type="spellEnd"/>
      <w:r w:rsidR="00C82BA6" w:rsidRPr="001F363E">
        <w:rPr>
          <w:sz w:val="22"/>
          <w:szCs w:val="22"/>
          <w:lang w:eastAsia="x-none"/>
        </w:rPr>
        <w:t>“ potpore („SLEU L352“, 24.12.2013. str.1.), izmjeni Uredbe Komisije broj 651/2014 i broj 2020/972 od 02. srpnja 2020. („SLEU L215“, 07.07.2020.)</w:t>
      </w:r>
      <w:r w:rsidR="009A53EC">
        <w:rPr>
          <w:sz w:val="22"/>
          <w:szCs w:val="22"/>
          <w:lang w:eastAsia="x-none"/>
        </w:rPr>
        <w:t xml:space="preserve"> </w:t>
      </w:r>
      <w:r w:rsidR="009A53EC" w:rsidRPr="00A32E03">
        <w:rPr>
          <w:sz w:val="22"/>
          <w:szCs w:val="22"/>
          <w:lang w:eastAsia="x-none"/>
        </w:rPr>
        <w:t xml:space="preserve">i </w:t>
      </w:r>
      <w:r w:rsidR="009A53EC" w:rsidRPr="00A32E03">
        <w:rPr>
          <w:sz w:val="22"/>
          <w:szCs w:val="22"/>
          <w:lang w:eastAsia="en-US"/>
        </w:rPr>
        <w:t xml:space="preserve">novoj Uredbi Komisije (EU) 2023/2831 od 13. prosinca 2023. godine o primjeni članaka 107. i 108. Ugovora o funkcioniranju Europske unije na </w:t>
      </w:r>
      <w:r w:rsidR="009A53EC" w:rsidRPr="00A32E03">
        <w:rPr>
          <w:i/>
          <w:sz w:val="22"/>
          <w:szCs w:val="22"/>
          <w:lang w:eastAsia="en-US"/>
        </w:rPr>
        <w:t xml:space="preserve">de </w:t>
      </w:r>
      <w:proofErr w:type="spellStart"/>
      <w:r w:rsidR="009A53EC" w:rsidRPr="00A32E03">
        <w:rPr>
          <w:i/>
          <w:sz w:val="22"/>
          <w:szCs w:val="22"/>
          <w:lang w:eastAsia="en-US"/>
        </w:rPr>
        <w:t>minimis</w:t>
      </w:r>
      <w:proofErr w:type="spellEnd"/>
      <w:r w:rsidR="009A53EC" w:rsidRPr="00A32E03">
        <w:rPr>
          <w:sz w:val="22"/>
          <w:szCs w:val="22"/>
          <w:lang w:eastAsia="en-US"/>
        </w:rPr>
        <w:t xml:space="preserve"> potpore („SLEU L2023/2831“, 15.12.2023.)</w:t>
      </w:r>
      <w:r w:rsidR="009A53EC">
        <w:rPr>
          <w:sz w:val="22"/>
          <w:szCs w:val="22"/>
          <w:lang w:eastAsia="en-US"/>
        </w:rPr>
        <w:t>.</w:t>
      </w:r>
    </w:p>
    <w:p w14:paraId="6C609B89" w14:textId="77777777" w:rsidR="000F736F" w:rsidRDefault="000F736F" w:rsidP="000F736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</w:p>
    <w:p w14:paraId="513BBE9F" w14:textId="38F5AB77" w:rsidR="000F736F" w:rsidRDefault="00351487" w:rsidP="000F736F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0F736F">
        <w:rPr>
          <w:color w:val="000000"/>
          <w:sz w:val="22"/>
          <w:szCs w:val="22"/>
        </w:rPr>
        <w:t xml:space="preserve">Općina Trnovec Bartolovečki na svojoj </w:t>
      </w:r>
      <w:r w:rsidR="00504500">
        <w:rPr>
          <w:color w:val="000000"/>
          <w:sz w:val="22"/>
          <w:szCs w:val="22"/>
        </w:rPr>
        <w:t>mrežnoj</w:t>
      </w:r>
      <w:r w:rsidR="000F736F">
        <w:rPr>
          <w:color w:val="000000"/>
          <w:sz w:val="22"/>
          <w:szCs w:val="22"/>
        </w:rPr>
        <w:t xml:space="preserve"> stranici objavljuje javni poziv za podnošenje prijava za odobravanje određenih potpora iz ovog Programa i obrazac prijave.</w:t>
      </w:r>
    </w:p>
    <w:p w14:paraId="7C0CAA4E" w14:textId="77777777" w:rsidR="000F736F" w:rsidRDefault="000F736F" w:rsidP="000F736F">
      <w:pPr>
        <w:ind w:firstLine="708"/>
        <w:jc w:val="both"/>
        <w:rPr>
          <w:color w:val="000000"/>
          <w:sz w:val="22"/>
          <w:szCs w:val="22"/>
        </w:rPr>
      </w:pPr>
    </w:p>
    <w:p w14:paraId="0CEE7CA8" w14:textId="43BFD6E9" w:rsidR="000F736F" w:rsidRDefault="00351487" w:rsidP="000F736F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0F736F">
        <w:rPr>
          <w:color w:val="000000"/>
          <w:sz w:val="22"/>
          <w:szCs w:val="22"/>
        </w:rPr>
        <w:t xml:space="preserve">Korisnik potpore male vrijednosti podnosi zahtjev na obrascu Jedinstvenom upravnom odjelu, a u obvezi je Općini kao davatelju potpore male vrijednosti dostaviti pisanu izjavu ili izjavu u elektroničkom obliku o svim potporama  koje je primio u tekućoj godini i prethodne dvije  fiskalne godine, a Izjava sadrži podatke: naziv davatelja potpore male vrijednosti, naziv programa potpore male vrijednosti, instrument dodjele, iznos potpore male vrijednosti   u tekućoj i prethodne dvije fiskalne </w:t>
      </w:r>
      <w:r w:rsidR="000F736F">
        <w:rPr>
          <w:color w:val="000000"/>
          <w:sz w:val="22"/>
          <w:szCs w:val="22"/>
        </w:rPr>
        <w:lastRenderedPageBreak/>
        <w:t xml:space="preserve">godine i je li poduzetnik povezan s drugim poduzetnikom na način da se može smatrati „jednim poduzetnikom“ u smislu odredbi Uredbe de </w:t>
      </w:r>
      <w:proofErr w:type="spellStart"/>
      <w:r w:rsidR="000F736F">
        <w:rPr>
          <w:color w:val="000000"/>
          <w:sz w:val="22"/>
          <w:szCs w:val="22"/>
        </w:rPr>
        <w:t>minis</w:t>
      </w:r>
      <w:proofErr w:type="spellEnd"/>
      <w:r w:rsidR="000F736F">
        <w:rPr>
          <w:color w:val="000000"/>
          <w:sz w:val="22"/>
          <w:szCs w:val="22"/>
        </w:rPr>
        <w:t>.</w:t>
      </w:r>
    </w:p>
    <w:p w14:paraId="3430F87F" w14:textId="77777777" w:rsidR="000F736F" w:rsidRDefault="000F736F" w:rsidP="000F736F">
      <w:pPr>
        <w:jc w:val="both"/>
        <w:rPr>
          <w:color w:val="000000"/>
          <w:sz w:val="22"/>
          <w:szCs w:val="22"/>
        </w:rPr>
      </w:pPr>
    </w:p>
    <w:p w14:paraId="55B9F435" w14:textId="2CEFFA05" w:rsidR="000F736F" w:rsidRDefault="000F736F" w:rsidP="000F736F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Potpore iz ovog Programa iz točke 3.2. i  3.3.</w:t>
      </w:r>
      <w:r w:rsidR="00392A6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dodjeljuju se za podmirenje računa za izvršenu uslugu za potrebe poduzetnika, a uz zahtjev za dodjelu potpore poduzetnici dužni su priložiti dokumentaciju o registraciji trgovačkog društva ili obrta, presliku računa za rad ili uslugu, a u slučaju da je plaćen račun i dokaz o izvršenom plaćanju,</w:t>
      </w:r>
      <w:r>
        <w:rPr>
          <w:color w:val="C00000"/>
          <w:sz w:val="22"/>
          <w:szCs w:val="22"/>
        </w:rPr>
        <w:t xml:space="preserve"> </w:t>
      </w:r>
      <w:r>
        <w:rPr>
          <w:sz w:val="22"/>
          <w:szCs w:val="22"/>
        </w:rPr>
        <w:t>presliku ugovora o radu na neodređeno vrijeme zaključen s zaposlenikom</w:t>
      </w:r>
      <w:r>
        <w:rPr>
          <w:color w:val="000000"/>
          <w:sz w:val="22"/>
          <w:szCs w:val="22"/>
        </w:rPr>
        <w:t xml:space="preserve"> te izjavu o korištenim potporama male vrijednosti.</w:t>
      </w:r>
    </w:p>
    <w:p w14:paraId="2ABF8A95" w14:textId="77777777" w:rsidR="000F736F" w:rsidRDefault="000F736F" w:rsidP="008549E4">
      <w:pPr>
        <w:jc w:val="both"/>
        <w:rPr>
          <w:color w:val="000000"/>
          <w:sz w:val="22"/>
          <w:szCs w:val="22"/>
        </w:rPr>
      </w:pPr>
    </w:p>
    <w:p w14:paraId="11344DE0" w14:textId="74633938" w:rsidR="000F736F" w:rsidRDefault="000F736F" w:rsidP="000F736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Potpore iz ovog Programa iz točke 3.4.</w:t>
      </w:r>
      <w:r w:rsidR="00FC5108">
        <w:rPr>
          <w:sz w:val="22"/>
          <w:szCs w:val="22"/>
        </w:rPr>
        <w:t xml:space="preserve"> i 3.</w:t>
      </w:r>
      <w:r w:rsidR="00D634BF">
        <w:rPr>
          <w:sz w:val="22"/>
          <w:szCs w:val="22"/>
        </w:rPr>
        <w:t>7</w:t>
      </w:r>
      <w:r w:rsidR="00FC5108">
        <w:rPr>
          <w:sz w:val="22"/>
          <w:szCs w:val="22"/>
        </w:rPr>
        <w:t>.</w:t>
      </w:r>
      <w:r>
        <w:rPr>
          <w:sz w:val="22"/>
          <w:szCs w:val="22"/>
        </w:rPr>
        <w:t xml:space="preserve"> dodjeljuju se na način da se vrši povrat sredstava na osnovu podmirenog računa za nabavu strojeva ili opreme</w:t>
      </w:r>
      <w:r w:rsidR="002B5304">
        <w:rPr>
          <w:sz w:val="22"/>
          <w:szCs w:val="22"/>
        </w:rPr>
        <w:t xml:space="preserve"> ili računa za</w:t>
      </w:r>
      <w:r w:rsidR="00686566">
        <w:rPr>
          <w:sz w:val="22"/>
          <w:szCs w:val="22"/>
        </w:rPr>
        <w:t xml:space="preserve"> uslugu</w:t>
      </w:r>
      <w:r w:rsidR="002B5304">
        <w:rPr>
          <w:sz w:val="22"/>
          <w:szCs w:val="22"/>
        </w:rPr>
        <w:t xml:space="preserve"> izrad</w:t>
      </w:r>
      <w:r w:rsidR="00686566">
        <w:rPr>
          <w:sz w:val="22"/>
          <w:szCs w:val="22"/>
        </w:rPr>
        <w:t>e</w:t>
      </w:r>
      <w:r w:rsidR="002B5304">
        <w:rPr>
          <w:sz w:val="22"/>
          <w:szCs w:val="22"/>
        </w:rPr>
        <w:t xml:space="preserve"> projektne dokumentacije za prijavu na javni poziv/natječaj</w:t>
      </w:r>
      <w:r>
        <w:rPr>
          <w:sz w:val="22"/>
          <w:szCs w:val="22"/>
        </w:rPr>
        <w:t>, a uz zahtjev za dodjelu potpore poduzetnici dužni su priložiti dokumentaciju o registraciji obrta ili trgovačkog društva, presliku računa za isporučene strojeve ili opremu</w:t>
      </w:r>
      <w:r w:rsidR="002B5304">
        <w:rPr>
          <w:sz w:val="22"/>
          <w:szCs w:val="22"/>
        </w:rPr>
        <w:t xml:space="preserve"> ili projektne dokumentacije</w:t>
      </w:r>
      <w:r>
        <w:rPr>
          <w:sz w:val="22"/>
          <w:szCs w:val="22"/>
        </w:rPr>
        <w:t>, izvod iz poslovnog računa iz kojeg je vidljivo da je račun u cijelosti plaćen, izjavu o korištenim potporama male vrijednosti,  dokument iz kojeg je vidljiv broj bankovnog poslovnog računa za povrat novčanih sredstava te fotografiju nabavljenog stroja ili opreme</w:t>
      </w:r>
      <w:r w:rsidR="00433552">
        <w:rPr>
          <w:sz w:val="22"/>
          <w:szCs w:val="22"/>
        </w:rPr>
        <w:t xml:space="preserve"> ili drugu dokumentaciju iz koje je vidljivo plaćanje prihvatljivih troškova.</w:t>
      </w:r>
    </w:p>
    <w:p w14:paraId="37BBC5C4" w14:textId="77777777" w:rsidR="000F736F" w:rsidRDefault="000F736F" w:rsidP="000F736F">
      <w:pPr>
        <w:jc w:val="both"/>
        <w:rPr>
          <w:b/>
          <w:color w:val="000000"/>
          <w:sz w:val="22"/>
          <w:szCs w:val="22"/>
        </w:rPr>
      </w:pPr>
    </w:p>
    <w:p w14:paraId="399ED1D6" w14:textId="250523AF" w:rsidR="000F736F" w:rsidRDefault="000F736F" w:rsidP="000F736F">
      <w:pPr>
        <w:ind w:firstLine="708"/>
        <w:jc w:val="both"/>
        <w:rPr>
          <w:b/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Potpora se dodjeljuje nakon što </w:t>
      </w:r>
      <w:bookmarkStart w:id="2" w:name="_Hlk60746200"/>
      <w:r>
        <w:rPr>
          <w:bCs/>
          <w:color w:val="000000"/>
          <w:sz w:val="22"/>
          <w:szCs w:val="22"/>
        </w:rPr>
        <w:t xml:space="preserve">Jedinstveni upravni odjel utvrdi da su ispunjeni uvjeti propisani Uredbom de </w:t>
      </w:r>
      <w:proofErr w:type="spellStart"/>
      <w:r>
        <w:rPr>
          <w:bCs/>
          <w:color w:val="000000"/>
          <w:sz w:val="22"/>
          <w:szCs w:val="22"/>
        </w:rPr>
        <w:t>minimis</w:t>
      </w:r>
      <w:proofErr w:type="spellEnd"/>
      <w:r w:rsidR="00203BA0">
        <w:rPr>
          <w:bCs/>
          <w:color w:val="000000"/>
          <w:sz w:val="22"/>
          <w:szCs w:val="22"/>
        </w:rPr>
        <w:t xml:space="preserve"> i ovim Programom</w:t>
      </w:r>
      <w:r>
        <w:rPr>
          <w:bCs/>
          <w:color w:val="000000"/>
          <w:sz w:val="22"/>
          <w:szCs w:val="22"/>
        </w:rPr>
        <w:t>, a isplaćuje se  na osnovi zaključenog Ugovora o dodjeli potpore male vrijednosti kojim se utvrđuje obveza korisnika potpore da dostavi dokumentaciju o namjenskom utrošku dodijeljenih sredstava.</w:t>
      </w:r>
      <w:r>
        <w:rPr>
          <w:b/>
          <w:bCs/>
          <w:color w:val="000000"/>
          <w:sz w:val="22"/>
          <w:szCs w:val="22"/>
        </w:rPr>
        <w:t xml:space="preserve"> </w:t>
      </w:r>
    </w:p>
    <w:bookmarkEnd w:id="2"/>
    <w:p w14:paraId="1CE4CC38" w14:textId="77777777" w:rsidR="000F736F" w:rsidRDefault="000F736F" w:rsidP="00203BA0">
      <w:pPr>
        <w:jc w:val="both"/>
        <w:rPr>
          <w:color w:val="000000"/>
          <w:sz w:val="22"/>
          <w:szCs w:val="22"/>
        </w:rPr>
      </w:pPr>
    </w:p>
    <w:p w14:paraId="107B5325" w14:textId="77777777" w:rsidR="000F736F" w:rsidRDefault="000F736F" w:rsidP="000F736F">
      <w:pPr>
        <w:ind w:firstLine="70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Općina može dodijeliti pojedinačne potpore male vrijednosti poduzetnicima koje nisu obuhvaćene  ovim Programom, pod istim uvjetima, s time da je obvezna Ministarstvu financija dostaviti podatke o dodijeljenim potporama male vrijednosti sukladno članku 14. ZDP-a. </w:t>
      </w:r>
    </w:p>
    <w:p w14:paraId="66315AE7" w14:textId="77777777" w:rsidR="000F736F" w:rsidRDefault="000F736F" w:rsidP="000F736F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</w:t>
      </w:r>
    </w:p>
    <w:p w14:paraId="0E792D0F" w14:textId="58C763ED" w:rsidR="000F736F" w:rsidRDefault="000F736F" w:rsidP="000F736F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U cilju razvoja malog gospodarstva u Općini Trnovec Bartolovečki  u 202</w:t>
      </w:r>
      <w:r w:rsidR="003C6C90">
        <w:rPr>
          <w:iCs/>
          <w:sz w:val="22"/>
          <w:szCs w:val="22"/>
        </w:rPr>
        <w:t>5</w:t>
      </w:r>
      <w:r>
        <w:rPr>
          <w:iCs/>
          <w:sz w:val="22"/>
          <w:szCs w:val="22"/>
        </w:rPr>
        <w:t>. godini dodijeliti će se financijska sredstva za realizaciju  mjera:</w:t>
      </w:r>
    </w:p>
    <w:p w14:paraId="59C24375" w14:textId="77777777" w:rsidR="000F736F" w:rsidRDefault="000F736F" w:rsidP="000F736F">
      <w:pPr>
        <w:jc w:val="both"/>
        <w:rPr>
          <w:iCs/>
          <w:sz w:val="22"/>
          <w:szCs w:val="22"/>
        </w:rPr>
      </w:pPr>
    </w:p>
    <w:p w14:paraId="0CA2C363" w14:textId="422B6731" w:rsidR="000F736F" w:rsidRDefault="000F736F" w:rsidP="000F736F">
      <w:pPr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3.1. Sufinanciranje kamatne stope poduzetničkih kredita </w:t>
      </w:r>
    </w:p>
    <w:p w14:paraId="1622AC74" w14:textId="77777777" w:rsidR="00A42B95" w:rsidRDefault="00A42B95" w:rsidP="000F736F">
      <w:pPr>
        <w:jc w:val="both"/>
        <w:rPr>
          <w:b/>
          <w:iCs/>
          <w:sz w:val="22"/>
          <w:szCs w:val="22"/>
        </w:rPr>
      </w:pPr>
    </w:p>
    <w:p w14:paraId="5B2E654F" w14:textId="72A1CAA0" w:rsidR="000F736F" w:rsidRDefault="000F736F" w:rsidP="000F736F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351487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 xml:space="preserve">Općina sufinancira kamatu na poduzetničke kredite poduzetnicima sa registriranim sjedištem na području Općine, a </w:t>
      </w:r>
      <w:r w:rsidR="00962AE1">
        <w:rPr>
          <w:color w:val="000000"/>
          <w:sz w:val="22"/>
          <w:szCs w:val="22"/>
        </w:rPr>
        <w:t xml:space="preserve">na temelju sklopljenog Ugovora sa Hrvatskom bankom za obnovu i razvitak kao zajedničke mjere </w:t>
      </w:r>
      <w:r>
        <w:rPr>
          <w:color w:val="000000"/>
          <w:sz w:val="22"/>
          <w:szCs w:val="22"/>
        </w:rPr>
        <w:t xml:space="preserve">potpore Varaždinske županije i Općine Trnovec Bartolovečki. </w:t>
      </w:r>
    </w:p>
    <w:p w14:paraId="1DF17852" w14:textId="77777777" w:rsidR="000F736F" w:rsidRDefault="000F736F" w:rsidP="000F736F">
      <w:pPr>
        <w:jc w:val="both"/>
        <w:rPr>
          <w:color w:val="000000"/>
          <w:sz w:val="22"/>
          <w:szCs w:val="22"/>
        </w:rPr>
      </w:pPr>
    </w:p>
    <w:p w14:paraId="53A1957D" w14:textId="47DE1B53" w:rsidR="000F736F" w:rsidRDefault="000F736F" w:rsidP="000F736F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3.2. Sufinanciranje reklamiranja i promoviranja poduzetnika </w:t>
      </w:r>
    </w:p>
    <w:p w14:paraId="2ECB23DB" w14:textId="77777777" w:rsidR="00A42B95" w:rsidRDefault="00A42B95" w:rsidP="000F736F">
      <w:pPr>
        <w:rPr>
          <w:b/>
          <w:iCs/>
          <w:sz w:val="22"/>
          <w:szCs w:val="22"/>
        </w:rPr>
      </w:pPr>
    </w:p>
    <w:p w14:paraId="78F0C2FC" w14:textId="27963BF7" w:rsidR="000F736F" w:rsidRDefault="000F736F" w:rsidP="000F736F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Općina sufinancira aktivnosti  reklamiranja i promoviranja poduzetnika sudjelovanjem i prezentiranjem na sajmovima i sličnim manifestacijama  radi plasiranja proizvoda ili pružanja usluga na tržište te sufinanciranjem izrade dizajna i izrade promotivnih materijala (brošura, letka, katalozi</w:t>
      </w:r>
      <w:r w:rsidR="00FB214A">
        <w:rPr>
          <w:iCs/>
          <w:sz w:val="22"/>
          <w:szCs w:val="22"/>
        </w:rPr>
        <w:t>,</w:t>
      </w:r>
      <w:r>
        <w:rPr>
          <w:iCs/>
          <w:sz w:val="22"/>
          <w:szCs w:val="22"/>
        </w:rPr>
        <w:t xml:space="preserve"> web stranice, </w:t>
      </w:r>
      <w:r w:rsidR="000F2758">
        <w:rPr>
          <w:iCs/>
          <w:sz w:val="22"/>
          <w:szCs w:val="22"/>
        </w:rPr>
        <w:t>web hosting, zakup domene</w:t>
      </w:r>
      <w:r>
        <w:rPr>
          <w:iCs/>
          <w:sz w:val="22"/>
          <w:szCs w:val="22"/>
        </w:rPr>
        <w:t xml:space="preserve">). </w:t>
      </w:r>
    </w:p>
    <w:p w14:paraId="477530F0" w14:textId="77777777" w:rsidR="000F736F" w:rsidRDefault="000F736F" w:rsidP="000F736F">
      <w:pPr>
        <w:ind w:firstLine="708"/>
        <w:jc w:val="both"/>
        <w:rPr>
          <w:iCs/>
          <w:sz w:val="22"/>
          <w:szCs w:val="22"/>
        </w:rPr>
      </w:pPr>
    </w:p>
    <w:p w14:paraId="75E33689" w14:textId="0BF6EAEA" w:rsidR="000F736F" w:rsidRDefault="000F736F" w:rsidP="000F736F">
      <w:pPr>
        <w:ind w:firstLine="708"/>
        <w:jc w:val="both"/>
        <w:rPr>
          <w:sz w:val="22"/>
          <w:szCs w:val="22"/>
        </w:rPr>
      </w:pPr>
      <w:bookmarkStart w:id="3" w:name="_Hlk58927648"/>
      <w:r>
        <w:rPr>
          <w:iCs/>
          <w:sz w:val="22"/>
          <w:szCs w:val="22"/>
        </w:rPr>
        <w:t xml:space="preserve">Potpora za sudjelovanje na određenom sajmu ili izložbi  dodjeljuje  se u visini   </w:t>
      </w:r>
      <w:r w:rsidR="00B32FE6">
        <w:rPr>
          <w:iCs/>
          <w:sz w:val="22"/>
          <w:szCs w:val="22"/>
        </w:rPr>
        <w:t xml:space="preserve">stvarnih </w:t>
      </w:r>
      <w:r>
        <w:rPr>
          <w:iCs/>
          <w:sz w:val="22"/>
          <w:szCs w:val="22"/>
        </w:rPr>
        <w:t>prihvatljivih troškova</w:t>
      </w:r>
      <w:r>
        <w:rPr>
          <w:sz w:val="22"/>
          <w:szCs w:val="22"/>
        </w:rPr>
        <w:t xml:space="preserve"> prema ispostavljenim računima ukoliko su isti manji od </w:t>
      </w:r>
      <w:r w:rsidR="00AB7667">
        <w:rPr>
          <w:b/>
          <w:bCs/>
          <w:sz w:val="22"/>
          <w:szCs w:val="22"/>
        </w:rPr>
        <w:t>700,00</w:t>
      </w:r>
      <w:r w:rsidR="008549E4" w:rsidRPr="00D634BF">
        <w:rPr>
          <w:b/>
          <w:bCs/>
          <w:sz w:val="22"/>
          <w:szCs w:val="22"/>
        </w:rPr>
        <w:t xml:space="preserve"> </w:t>
      </w:r>
      <w:r w:rsidR="00281D09">
        <w:rPr>
          <w:b/>
          <w:bCs/>
          <w:sz w:val="22"/>
          <w:szCs w:val="22"/>
        </w:rPr>
        <w:t>EUR</w:t>
      </w:r>
      <w:r>
        <w:rPr>
          <w:sz w:val="22"/>
          <w:szCs w:val="22"/>
        </w:rPr>
        <w:t xml:space="preserve">, a ukoliko su troškovi veći od </w:t>
      </w:r>
      <w:r w:rsidR="00AB7667">
        <w:rPr>
          <w:b/>
          <w:sz w:val="22"/>
          <w:szCs w:val="22"/>
        </w:rPr>
        <w:t>700,00</w:t>
      </w:r>
      <w:r w:rsidR="00281D09">
        <w:rPr>
          <w:b/>
          <w:sz w:val="22"/>
          <w:szCs w:val="22"/>
        </w:rPr>
        <w:t xml:space="preserve"> EUR</w:t>
      </w:r>
      <w:r>
        <w:rPr>
          <w:sz w:val="22"/>
          <w:szCs w:val="22"/>
        </w:rPr>
        <w:t xml:space="preserve"> maksimalni iznos potpore iznosi </w:t>
      </w:r>
      <w:r w:rsidR="00AB7667">
        <w:rPr>
          <w:b/>
          <w:sz w:val="22"/>
          <w:szCs w:val="22"/>
        </w:rPr>
        <w:t>700,00</w:t>
      </w:r>
      <w:r w:rsidR="00281D09">
        <w:rPr>
          <w:b/>
          <w:sz w:val="22"/>
          <w:szCs w:val="22"/>
        </w:rPr>
        <w:t xml:space="preserve"> EUR</w:t>
      </w:r>
      <w:r>
        <w:rPr>
          <w:sz w:val="22"/>
          <w:szCs w:val="22"/>
        </w:rPr>
        <w:t xml:space="preserve"> godišnje po korisniku potpore. </w:t>
      </w:r>
    </w:p>
    <w:bookmarkEnd w:id="3"/>
    <w:p w14:paraId="01B9099F" w14:textId="77777777" w:rsidR="002A6940" w:rsidRDefault="002A6940" w:rsidP="000F736F">
      <w:pPr>
        <w:ind w:firstLine="708"/>
        <w:jc w:val="both"/>
        <w:rPr>
          <w:sz w:val="22"/>
          <w:szCs w:val="22"/>
        </w:rPr>
      </w:pPr>
    </w:p>
    <w:p w14:paraId="28B00D52" w14:textId="77777777" w:rsidR="000F736F" w:rsidRDefault="000F736F" w:rsidP="000F736F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Opravdani troškovi koji se smatraju prihvatljivima su dodatni troškovi najma, postavljanja i djelovanja izložbenog prostora prema članku 24. Uredbe o državnim potporama („Narodne novine“ broj 121/03.).</w:t>
      </w:r>
    </w:p>
    <w:p w14:paraId="1F9D50E7" w14:textId="77777777" w:rsidR="00E54481" w:rsidRDefault="00E54481" w:rsidP="000F736F">
      <w:pPr>
        <w:jc w:val="both"/>
        <w:rPr>
          <w:iCs/>
          <w:sz w:val="22"/>
          <w:szCs w:val="22"/>
        </w:rPr>
      </w:pPr>
    </w:p>
    <w:p w14:paraId="118883DF" w14:textId="34DD0F36" w:rsidR="002A6940" w:rsidRPr="00E54481" w:rsidRDefault="008D1060" w:rsidP="000F736F">
      <w:pPr>
        <w:jc w:val="both"/>
        <w:rPr>
          <w:b/>
          <w:bCs/>
          <w:iCs/>
          <w:sz w:val="22"/>
          <w:szCs w:val="22"/>
        </w:rPr>
      </w:pPr>
      <w:r w:rsidRPr="00E54481">
        <w:rPr>
          <w:b/>
          <w:bCs/>
          <w:iCs/>
          <w:sz w:val="22"/>
          <w:szCs w:val="22"/>
        </w:rPr>
        <w:t>3.3.</w:t>
      </w:r>
      <w:r w:rsidR="00E54481" w:rsidRPr="00E54481">
        <w:rPr>
          <w:b/>
          <w:bCs/>
          <w:iCs/>
          <w:sz w:val="22"/>
          <w:szCs w:val="22"/>
        </w:rPr>
        <w:t>Subvencioniranje ulaganja u standarde kvalitete</w:t>
      </w:r>
    </w:p>
    <w:p w14:paraId="1D262EFD" w14:textId="77777777" w:rsidR="002A6940" w:rsidRPr="00E54481" w:rsidRDefault="002A6940" w:rsidP="000F736F">
      <w:pPr>
        <w:jc w:val="both"/>
        <w:rPr>
          <w:b/>
          <w:bCs/>
          <w:iCs/>
          <w:sz w:val="22"/>
          <w:szCs w:val="22"/>
        </w:rPr>
      </w:pPr>
    </w:p>
    <w:p w14:paraId="1E53B53A" w14:textId="1D7D57E3" w:rsidR="00A42B95" w:rsidRDefault="00A42B95" w:rsidP="00A42B95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</w:t>
      </w:r>
      <w:r w:rsidR="00351487">
        <w:rPr>
          <w:iCs/>
          <w:sz w:val="22"/>
          <w:szCs w:val="22"/>
        </w:rPr>
        <w:t xml:space="preserve">  </w:t>
      </w:r>
      <w:r w:rsidR="00E54481">
        <w:rPr>
          <w:iCs/>
          <w:sz w:val="22"/>
          <w:szCs w:val="22"/>
        </w:rPr>
        <w:t xml:space="preserve">Općina dodjeljuje nepovratne potpore obrtu ili malom trgovačkom društvu koji posluje i ima registrirano sjedište na području Općine, a osnovna djelatnost </w:t>
      </w:r>
      <w:r w:rsidR="00621F54">
        <w:rPr>
          <w:iCs/>
          <w:sz w:val="22"/>
          <w:szCs w:val="22"/>
        </w:rPr>
        <w:t xml:space="preserve">je </w:t>
      </w:r>
      <w:r w:rsidR="00E54481">
        <w:rPr>
          <w:iCs/>
          <w:sz w:val="22"/>
          <w:szCs w:val="22"/>
        </w:rPr>
        <w:t>proizvodnja (područje C-</w:t>
      </w:r>
      <w:r w:rsidR="000F736F">
        <w:rPr>
          <w:iCs/>
          <w:sz w:val="22"/>
          <w:szCs w:val="22"/>
        </w:rPr>
        <w:t>prerađivačka industrija prema nacionalnoj klasifikaciji djelatnosti</w:t>
      </w:r>
      <w:r w:rsidR="00621F54">
        <w:rPr>
          <w:iCs/>
          <w:sz w:val="22"/>
          <w:szCs w:val="22"/>
        </w:rPr>
        <w:t>)</w:t>
      </w:r>
      <w:r w:rsidR="000F736F">
        <w:rPr>
          <w:iCs/>
          <w:sz w:val="22"/>
          <w:szCs w:val="22"/>
        </w:rPr>
        <w:t xml:space="preserve"> te ima najmanje jednog zaposlenog na neodređeno vrijeme za troškove uvođenja i implementacije sustava upravljanja kvalitetom i okolišem, certificiranje </w:t>
      </w:r>
      <w:r w:rsidR="000F736F">
        <w:rPr>
          <w:iCs/>
          <w:sz w:val="22"/>
          <w:szCs w:val="22"/>
        </w:rPr>
        <w:lastRenderedPageBreak/>
        <w:t xml:space="preserve">sukladnosti vlastitih proizvoda prema hrvatskim i europskim normama i smjernicama za troškove stjecanja prava uporabe znaka „Hrvatska kvaliteta“, Izvorno hrvatsko i drugih znakova kvalitete. </w:t>
      </w:r>
      <w:r>
        <w:rPr>
          <w:iCs/>
          <w:sz w:val="22"/>
          <w:szCs w:val="22"/>
        </w:rPr>
        <w:t xml:space="preserve">      </w:t>
      </w:r>
    </w:p>
    <w:p w14:paraId="04FBDDD5" w14:textId="41002579" w:rsidR="000F736F" w:rsidRPr="00DB320E" w:rsidRDefault="00A42B95" w:rsidP="00A42B95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</w:t>
      </w:r>
      <w:r w:rsidR="000F736F" w:rsidRPr="00DB320E">
        <w:rPr>
          <w:iCs/>
          <w:sz w:val="22"/>
          <w:szCs w:val="22"/>
        </w:rPr>
        <w:t xml:space="preserve">Potpora iznosi  </w:t>
      </w:r>
      <w:r w:rsidR="000F2758" w:rsidRPr="00DB320E">
        <w:rPr>
          <w:iCs/>
          <w:sz w:val="22"/>
          <w:szCs w:val="22"/>
        </w:rPr>
        <w:t>u visini   stvarnih prihvatljivih troškova</w:t>
      </w:r>
      <w:r w:rsidR="000F736F" w:rsidRPr="00DB320E">
        <w:rPr>
          <w:iCs/>
          <w:sz w:val="22"/>
          <w:szCs w:val="22"/>
        </w:rPr>
        <w:t xml:space="preserve">, a najviše u iznosu  </w:t>
      </w:r>
      <w:r w:rsidR="008D1060" w:rsidRPr="00DB320E">
        <w:rPr>
          <w:iCs/>
          <w:sz w:val="22"/>
          <w:szCs w:val="22"/>
        </w:rPr>
        <w:t xml:space="preserve">do </w:t>
      </w:r>
      <w:r w:rsidR="007B7CC6">
        <w:rPr>
          <w:b/>
          <w:bCs/>
          <w:sz w:val="22"/>
          <w:szCs w:val="22"/>
        </w:rPr>
        <w:t>7</w:t>
      </w:r>
      <w:r w:rsidR="00AB7667">
        <w:rPr>
          <w:b/>
          <w:bCs/>
          <w:sz w:val="22"/>
          <w:szCs w:val="22"/>
        </w:rPr>
        <w:t>00,00</w:t>
      </w:r>
      <w:r w:rsidR="007F6960" w:rsidRPr="00D634BF">
        <w:rPr>
          <w:b/>
          <w:bCs/>
          <w:sz w:val="22"/>
          <w:szCs w:val="22"/>
        </w:rPr>
        <w:t xml:space="preserve"> </w:t>
      </w:r>
      <w:r w:rsidR="00281D09">
        <w:rPr>
          <w:b/>
          <w:bCs/>
          <w:sz w:val="22"/>
          <w:szCs w:val="22"/>
        </w:rPr>
        <w:t>EUR</w:t>
      </w:r>
      <w:r w:rsidR="007F6960">
        <w:rPr>
          <w:sz w:val="22"/>
          <w:szCs w:val="22"/>
        </w:rPr>
        <w:t xml:space="preserve"> </w:t>
      </w:r>
      <w:r w:rsidR="00621F54" w:rsidRPr="00DB320E">
        <w:rPr>
          <w:iCs/>
          <w:sz w:val="22"/>
          <w:szCs w:val="22"/>
        </w:rPr>
        <w:t xml:space="preserve">godišnje </w:t>
      </w:r>
      <w:r w:rsidR="000F736F" w:rsidRPr="00DB320E">
        <w:rPr>
          <w:iCs/>
          <w:sz w:val="22"/>
          <w:szCs w:val="22"/>
        </w:rPr>
        <w:t xml:space="preserve">po korisniku i vrsti certifikata koji se izdaje prvi put. </w:t>
      </w:r>
    </w:p>
    <w:p w14:paraId="6E65AB0A" w14:textId="43882F53" w:rsidR="000F736F" w:rsidRPr="00DB320E" w:rsidRDefault="000F736F" w:rsidP="000F736F">
      <w:pPr>
        <w:jc w:val="both"/>
        <w:rPr>
          <w:b/>
          <w:iCs/>
          <w:sz w:val="22"/>
          <w:szCs w:val="22"/>
        </w:rPr>
      </w:pPr>
    </w:p>
    <w:p w14:paraId="4D5FA08F" w14:textId="123E0064" w:rsidR="000F736F" w:rsidRDefault="000F736F" w:rsidP="000F736F">
      <w:pPr>
        <w:jc w:val="both"/>
        <w:rPr>
          <w:b/>
          <w:iCs/>
          <w:sz w:val="22"/>
          <w:szCs w:val="22"/>
        </w:rPr>
      </w:pPr>
      <w:r w:rsidRPr="00DB320E">
        <w:rPr>
          <w:b/>
          <w:iCs/>
          <w:sz w:val="22"/>
          <w:szCs w:val="22"/>
        </w:rPr>
        <w:t xml:space="preserve">3.4. </w:t>
      </w:r>
      <w:r w:rsidR="00D108F3" w:rsidRPr="00DB320E">
        <w:rPr>
          <w:b/>
          <w:iCs/>
          <w:sz w:val="22"/>
          <w:szCs w:val="22"/>
        </w:rPr>
        <w:t xml:space="preserve">Dodjela </w:t>
      </w:r>
      <w:r w:rsidR="00D108F3">
        <w:rPr>
          <w:b/>
          <w:iCs/>
          <w:sz w:val="22"/>
          <w:szCs w:val="22"/>
        </w:rPr>
        <w:t xml:space="preserve">novčanih potpora </w:t>
      </w:r>
      <w:r>
        <w:rPr>
          <w:b/>
          <w:iCs/>
          <w:sz w:val="22"/>
          <w:szCs w:val="22"/>
        </w:rPr>
        <w:t xml:space="preserve"> obrt</w:t>
      </w:r>
      <w:r w:rsidR="00D108F3">
        <w:rPr>
          <w:b/>
          <w:iCs/>
          <w:sz w:val="22"/>
          <w:szCs w:val="22"/>
        </w:rPr>
        <w:t>ima ili malom trgovačkom društvu</w:t>
      </w:r>
      <w:r>
        <w:rPr>
          <w:b/>
          <w:iCs/>
          <w:sz w:val="22"/>
          <w:szCs w:val="22"/>
        </w:rPr>
        <w:t xml:space="preserve"> </w:t>
      </w:r>
    </w:p>
    <w:p w14:paraId="689F6696" w14:textId="0BC23221" w:rsidR="000F736F" w:rsidRDefault="000F736F" w:rsidP="000F736F">
      <w:pPr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</w:t>
      </w:r>
    </w:p>
    <w:p w14:paraId="462F8420" w14:textId="7F713007" w:rsidR="000F736F" w:rsidRDefault="000F736F" w:rsidP="000F736F">
      <w:pPr>
        <w:jc w:val="both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</w:t>
      </w:r>
      <w:r w:rsidR="00FB214A">
        <w:rPr>
          <w:b/>
          <w:iCs/>
          <w:sz w:val="22"/>
          <w:szCs w:val="22"/>
        </w:rPr>
        <w:t xml:space="preserve">    </w:t>
      </w:r>
      <w:r>
        <w:rPr>
          <w:iCs/>
          <w:sz w:val="22"/>
          <w:szCs w:val="22"/>
        </w:rPr>
        <w:t>Općina dodjeljuje nepovratne novčane potpore obrtu ili malom trgovačkom društvu koje ima registrirano sjedište  i registriranu osnovnu djelatnost na području Općine</w:t>
      </w:r>
      <w:r w:rsidR="00D60334">
        <w:rPr>
          <w:iCs/>
          <w:sz w:val="22"/>
          <w:szCs w:val="22"/>
        </w:rPr>
        <w:t xml:space="preserve">, a </w:t>
      </w:r>
      <w:r>
        <w:rPr>
          <w:iCs/>
          <w:sz w:val="22"/>
          <w:szCs w:val="22"/>
        </w:rPr>
        <w:t xml:space="preserve"> u obliku povrata </w:t>
      </w:r>
      <w:r w:rsidR="00D60334">
        <w:rPr>
          <w:iCs/>
          <w:sz w:val="22"/>
          <w:szCs w:val="22"/>
        </w:rPr>
        <w:t xml:space="preserve">svih ili dijela prihvatljivih </w:t>
      </w:r>
      <w:r>
        <w:rPr>
          <w:iCs/>
          <w:sz w:val="22"/>
          <w:szCs w:val="22"/>
        </w:rPr>
        <w:t>troškova</w:t>
      </w:r>
      <w:r w:rsidR="00D60334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 xml:space="preserve"> </w:t>
      </w:r>
    </w:p>
    <w:p w14:paraId="203257F0" w14:textId="2F2D8EEF" w:rsidR="000D1634" w:rsidRDefault="000F736F" w:rsidP="000F736F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</w:t>
      </w:r>
      <w:r w:rsidR="00FB214A">
        <w:rPr>
          <w:iCs/>
          <w:sz w:val="22"/>
          <w:szCs w:val="22"/>
        </w:rPr>
        <w:t xml:space="preserve">     </w:t>
      </w:r>
      <w:r>
        <w:rPr>
          <w:iCs/>
          <w:sz w:val="22"/>
          <w:szCs w:val="22"/>
        </w:rPr>
        <w:t xml:space="preserve">Pravo na navedenu novčanu potporu ostvaruje obrt ili malo trgovačko društvo </w:t>
      </w:r>
      <w:r w:rsidR="00B32FE6">
        <w:rPr>
          <w:iCs/>
          <w:sz w:val="22"/>
          <w:szCs w:val="22"/>
        </w:rPr>
        <w:t xml:space="preserve">isključivo </w:t>
      </w:r>
      <w:r>
        <w:rPr>
          <w:iCs/>
          <w:sz w:val="22"/>
          <w:szCs w:val="22"/>
        </w:rPr>
        <w:t>za obavljanje registrirane poslovne djelatnosti jednom u proračunskoj godini pod uvjetom da nema nepodmirenih dospjelih novčanih  obveza prema Općini</w:t>
      </w:r>
      <w:r w:rsidR="00B32FE6">
        <w:rPr>
          <w:iCs/>
          <w:sz w:val="22"/>
          <w:szCs w:val="22"/>
        </w:rPr>
        <w:t>.</w:t>
      </w:r>
    </w:p>
    <w:p w14:paraId="421AE315" w14:textId="06FAA57B" w:rsidR="00B32FE6" w:rsidRDefault="000D1634" w:rsidP="000D1634">
      <w:pPr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       </w:t>
      </w:r>
      <w:r w:rsidR="00FB214A">
        <w:rPr>
          <w:iCs/>
          <w:sz w:val="22"/>
          <w:szCs w:val="22"/>
        </w:rPr>
        <w:t xml:space="preserve">   </w:t>
      </w:r>
      <w:r>
        <w:rPr>
          <w:iCs/>
          <w:sz w:val="22"/>
          <w:szCs w:val="22"/>
        </w:rPr>
        <w:t xml:space="preserve">Novčana potpora </w:t>
      </w:r>
      <w:r w:rsidR="00B32FE6">
        <w:rPr>
          <w:iCs/>
          <w:sz w:val="22"/>
          <w:szCs w:val="22"/>
        </w:rPr>
        <w:t xml:space="preserve"> dodjeljuje  se u visini   stvarnih prihvatljivih troškova</w:t>
      </w:r>
      <w:r w:rsidR="00B32FE6">
        <w:rPr>
          <w:sz w:val="22"/>
          <w:szCs w:val="22"/>
        </w:rPr>
        <w:t xml:space="preserve"> prema ispostavljenim računima ukoliko su isti manji od </w:t>
      </w:r>
      <w:r w:rsidR="00AB7667">
        <w:rPr>
          <w:b/>
          <w:bCs/>
          <w:sz w:val="22"/>
          <w:szCs w:val="22"/>
        </w:rPr>
        <w:t>700,00</w:t>
      </w:r>
      <w:r w:rsidR="007F6960" w:rsidRPr="00D634BF">
        <w:rPr>
          <w:b/>
          <w:bCs/>
          <w:sz w:val="22"/>
          <w:szCs w:val="22"/>
        </w:rPr>
        <w:t xml:space="preserve"> </w:t>
      </w:r>
      <w:r w:rsidR="00281D09">
        <w:rPr>
          <w:b/>
          <w:bCs/>
          <w:sz w:val="22"/>
          <w:szCs w:val="22"/>
        </w:rPr>
        <w:t>EUR</w:t>
      </w:r>
      <w:r w:rsidR="00B32FE6">
        <w:rPr>
          <w:sz w:val="22"/>
          <w:szCs w:val="22"/>
        </w:rPr>
        <w:t xml:space="preserve">, a ukoliko su troškovi veći od </w:t>
      </w:r>
      <w:r w:rsidR="00AB7667">
        <w:rPr>
          <w:b/>
          <w:sz w:val="22"/>
          <w:szCs w:val="22"/>
        </w:rPr>
        <w:t>700,00</w:t>
      </w:r>
      <w:r w:rsidR="00B32FE6">
        <w:rPr>
          <w:sz w:val="22"/>
          <w:szCs w:val="22"/>
        </w:rPr>
        <w:t xml:space="preserve"> </w:t>
      </w:r>
      <w:r w:rsidR="00281D09">
        <w:rPr>
          <w:sz w:val="22"/>
          <w:szCs w:val="22"/>
        </w:rPr>
        <w:t>EUR</w:t>
      </w:r>
      <w:r w:rsidR="00B32FE6">
        <w:rPr>
          <w:sz w:val="22"/>
          <w:szCs w:val="22"/>
        </w:rPr>
        <w:t xml:space="preserve"> maksimalni iznos potpore iznosi </w:t>
      </w:r>
      <w:r w:rsidR="00AB7667">
        <w:rPr>
          <w:b/>
          <w:sz w:val="22"/>
          <w:szCs w:val="22"/>
        </w:rPr>
        <w:t>700,00</w:t>
      </w:r>
      <w:r w:rsidR="00281D09">
        <w:rPr>
          <w:b/>
          <w:sz w:val="22"/>
          <w:szCs w:val="22"/>
        </w:rPr>
        <w:t xml:space="preserve"> EUR</w:t>
      </w:r>
      <w:r w:rsidR="00B32FE6">
        <w:rPr>
          <w:sz w:val="22"/>
          <w:szCs w:val="22"/>
        </w:rPr>
        <w:t xml:space="preserve"> </w:t>
      </w:r>
      <w:bookmarkStart w:id="4" w:name="_Hlk59008539"/>
      <w:r w:rsidR="00B32FE6">
        <w:rPr>
          <w:sz w:val="22"/>
          <w:szCs w:val="22"/>
        </w:rPr>
        <w:t xml:space="preserve">godišnje po korisniku potpore. </w:t>
      </w:r>
      <w:bookmarkEnd w:id="4"/>
    </w:p>
    <w:p w14:paraId="17D38936" w14:textId="77777777" w:rsidR="000D1634" w:rsidRDefault="000D1634" w:rsidP="000D1634">
      <w:pPr>
        <w:jc w:val="both"/>
        <w:rPr>
          <w:sz w:val="22"/>
          <w:szCs w:val="22"/>
        </w:rPr>
      </w:pPr>
    </w:p>
    <w:p w14:paraId="39190F4D" w14:textId="650A74E8" w:rsidR="000F736F" w:rsidRDefault="00D60334" w:rsidP="00D60334">
      <w:pPr>
        <w:ind w:firstLine="72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Prihvatljivim troškovima smatraju se:</w:t>
      </w:r>
    </w:p>
    <w:p w14:paraId="21A35806" w14:textId="1274A2BE" w:rsidR="00B32FE6" w:rsidRDefault="00B32FE6" w:rsidP="000F736F">
      <w:pPr>
        <w:jc w:val="both"/>
        <w:rPr>
          <w:iCs/>
          <w:sz w:val="22"/>
          <w:szCs w:val="22"/>
        </w:rPr>
      </w:pPr>
    </w:p>
    <w:p w14:paraId="1F940E38" w14:textId="042AC5E8" w:rsidR="00B32FE6" w:rsidRDefault="00D60334" w:rsidP="00D60334">
      <w:pPr>
        <w:pStyle w:val="Odlomakpopisa"/>
        <w:numPr>
          <w:ilvl w:val="0"/>
          <w:numId w:val="17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troškovi atesta i procjene opasnosti</w:t>
      </w:r>
      <w:r w:rsidR="00433552">
        <w:rPr>
          <w:iCs/>
          <w:sz w:val="22"/>
          <w:szCs w:val="22"/>
        </w:rPr>
        <w:t>,</w:t>
      </w:r>
    </w:p>
    <w:p w14:paraId="4C1A249E" w14:textId="5D3F9576" w:rsidR="00D60334" w:rsidRDefault="00D60334" w:rsidP="00D60334">
      <w:pPr>
        <w:pStyle w:val="Odlomakpopisa"/>
        <w:numPr>
          <w:ilvl w:val="0"/>
          <w:numId w:val="17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kupnja strojeva, tehnike, alata i opreme za obavljanje djelatnosti,</w:t>
      </w:r>
    </w:p>
    <w:p w14:paraId="6B55B5D8" w14:textId="71458983" w:rsidR="00D60334" w:rsidRDefault="00D60334" w:rsidP="00D60334">
      <w:pPr>
        <w:pStyle w:val="Odlomakpopisa"/>
        <w:numPr>
          <w:ilvl w:val="0"/>
          <w:numId w:val="17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kupnja odgovarajuće informatičke opreme potrebne za rad,</w:t>
      </w:r>
    </w:p>
    <w:p w14:paraId="13B94EBE" w14:textId="1FD190F0" w:rsidR="00D60334" w:rsidRDefault="00D60334" w:rsidP="00D60334">
      <w:pPr>
        <w:pStyle w:val="Odlomakpopisa"/>
        <w:numPr>
          <w:ilvl w:val="0"/>
          <w:numId w:val="17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kupnja licenciranih informatičkih programa te licence za obavljanje djelatnosti,</w:t>
      </w:r>
    </w:p>
    <w:p w14:paraId="45B21989" w14:textId="3A85A7AC" w:rsidR="00D60334" w:rsidRDefault="00D60334" w:rsidP="00D60334">
      <w:pPr>
        <w:pStyle w:val="Odlomakpopisa"/>
        <w:numPr>
          <w:ilvl w:val="0"/>
          <w:numId w:val="17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kupnja uredskog namještaja i materijala za izradu specifičnih dijelova interijera poslovnog prostora po mjeri (pultovi, ugostiteljski i inventar u prodavaonicama),</w:t>
      </w:r>
    </w:p>
    <w:p w14:paraId="14E7B87C" w14:textId="48FF97FE" w:rsidR="00D60334" w:rsidRDefault="00D60334" w:rsidP="00D60334">
      <w:pPr>
        <w:pStyle w:val="Odlomakpopisa"/>
        <w:numPr>
          <w:ilvl w:val="0"/>
          <w:numId w:val="17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troškovi registracije poslovnog subjekta – javnobilježnički troškovi, pristojbe, naknade</w:t>
      </w:r>
    </w:p>
    <w:p w14:paraId="21AEC21D" w14:textId="77777777" w:rsidR="00B32FE6" w:rsidRDefault="00B32FE6" w:rsidP="000F736F">
      <w:pPr>
        <w:jc w:val="both"/>
        <w:rPr>
          <w:iCs/>
          <w:sz w:val="22"/>
          <w:szCs w:val="22"/>
        </w:rPr>
      </w:pPr>
    </w:p>
    <w:p w14:paraId="07693AAD" w14:textId="5D514A83" w:rsidR="000F736F" w:rsidRPr="00433552" w:rsidRDefault="00D60334" w:rsidP="000F736F">
      <w:pPr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</w:t>
      </w:r>
      <w:r w:rsidR="00433552">
        <w:rPr>
          <w:bCs/>
          <w:iCs/>
          <w:sz w:val="22"/>
          <w:szCs w:val="22"/>
        </w:rPr>
        <w:t xml:space="preserve">Korisnik ove novčane potpore može u proračunskoj godini podnijeti zahtjev za ostvarenje prava naknade troškova samo po osnovu jedne vrste prihvatljivih troškova i po tom osnovu </w:t>
      </w:r>
      <w:r w:rsidR="00433552" w:rsidRPr="00433552">
        <w:rPr>
          <w:b/>
          <w:iCs/>
          <w:sz w:val="22"/>
          <w:szCs w:val="22"/>
        </w:rPr>
        <w:t>ne može ostvariti novčanu potporu sljedeće dvije proračunske godine.</w:t>
      </w:r>
    </w:p>
    <w:p w14:paraId="2F8B1500" w14:textId="76A12DE3" w:rsidR="00433552" w:rsidRPr="00433552" w:rsidRDefault="00484DA9" w:rsidP="00484DA9">
      <w:pPr>
        <w:jc w:val="both"/>
        <w:rPr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</w:t>
      </w:r>
      <w:r w:rsidR="000F736F" w:rsidRPr="00433552">
        <w:rPr>
          <w:bCs/>
          <w:iCs/>
          <w:sz w:val="22"/>
          <w:szCs w:val="22"/>
        </w:rPr>
        <w:t xml:space="preserve">Korisnik novčane potpore </w:t>
      </w:r>
      <w:r w:rsidR="00433552" w:rsidRPr="00433552">
        <w:rPr>
          <w:bCs/>
          <w:iCs/>
          <w:sz w:val="22"/>
          <w:szCs w:val="22"/>
        </w:rPr>
        <w:t xml:space="preserve">za </w:t>
      </w:r>
      <w:r w:rsidR="00433552" w:rsidRPr="00433552">
        <w:rPr>
          <w:iCs/>
          <w:sz w:val="22"/>
          <w:szCs w:val="22"/>
        </w:rPr>
        <w:t>kupnj</w:t>
      </w:r>
      <w:r w:rsidR="00433552">
        <w:rPr>
          <w:iCs/>
          <w:sz w:val="22"/>
          <w:szCs w:val="22"/>
        </w:rPr>
        <w:t>u</w:t>
      </w:r>
      <w:r w:rsidR="00433552" w:rsidRPr="00433552">
        <w:rPr>
          <w:iCs/>
          <w:sz w:val="22"/>
          <w:szCs w:val="22"/>
        </w:rPr>
        <w:t xml:space="preserve"> strojeva, tehnike, alata i opreme za obavljanje djelatnosti,</w:t>
      </w:r>
    </w:p>
    <w:p w14:paraId="6AFCAB47" w14:textId="21AD8892" w:rsidR="000F736F" w:rsidRDefault="000F736F" w:rsidP="000F736F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ne smije </w:t>
      </w:r>
      <w:r w:rsidR="00433552">
        <w:rPr>
          <w:bCs/>
          <w:iCs/>
          <w:sz w:val="22"/>
          <w:szCs w:val="22"/>
        </w:rPr>
        <w:t xml:space="preserve">ih </w:t>
      </w:r>
      <w:r>
        <w:rPr>
          <w:bCs/>
          <w:iCs/>
          <w:sz w:val="22"/>
          <w:szCs w:val="22"/>
        </w:rPr>
        <w:t>otuđiti prije proteka roka 3 godine od dana ostvarivanja prava na novčanu potporu.</w:t>
      </w:r>
    </w:p>
    <w:p w14:paraId="7A43B7FA" w14:textId="77777777" w:rsidR="000F736F" w:rsidRDefault="000F736F" w:rsidP="000F736F">
      <w:pPr>
        <w:jc w:val="both"/>
        <w:rPr>
          <w:b/>
          <w:iCs/>
          <w:sz w:val="22"/>
          <w:szCs w:val="22"/>
        </w:rPr>
      </w:pPr>
    </w:p>
    <w:p w14:paraId="12F5F553" w14:textId="7D285A5D" w:rsidR="000F736F" w:rsidRDefault="000F736F" w:rsidP="000F736F">
      <w:pPr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3.5.Oslobođenje od obveze plaćanja  </w:t>
      </w:r>
      <w:r w:rsidR="00621F54">
        <w:rPr>
          <w:b/>
          <w:iCs/>
          <w:sz w:val="22"/>
          <w:szCs w:val="22"/>
        </w:rPr>
        <w:t xml:space="preserve">ili smanjenje iznosa obveze plaćanja </w:t>
      </w:r>
      <w:r>
        <w:rPr>
          <w:b/>
          <w:iCs/>
          <w:sz w:val="22"/>
          <w:szCs w:val="22"/>
        </w:rPr>
        <w:t>komunalnog doprinosa</w:t>
      </w:r>
      <w:r>
        <w:rPr>
          <w:b/>
          <w:iCs/>
          <w:sz w:val="22"/>
          <w:szCs w:val="22"/>
        </w:rPr>
        <w:tab/>
      </w:r>
    </w:p>
    <w:p w14:paraId="00D11C3E" w14:textId="15524489" w:rsidR="000F736F" w:rsidRDefault="000F736F" w:rsidP="000F736F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Trgovačka društva, obrtnici vlasnici građevinskih čestica, odnosno  investitori izgradnje poslovno proizvodnih građevina na području Općine mogu ostvariti pravo na </w:t>
      </w:r>
      <w:r w:rsidR="00621F54">
        <w:rPr>
          <w:iCs/>
          <w:sz w:val="22"/>
          <w:szCs w:val="22"/>
        </w:rPr>
        <w:t xml:space="preserve">oslobođenje od obveze plaćanja ili </w:t>
      </w:r>
      <w:r>
        <w:rPr>
          <w:iCs/>
          <w:sz w:val="22"/>
          <w:szCs w:val="22"/>
        </w:rPr>
        <w:t xml:space="preserve">utvrđivanje </w:t>
      </w:r>
      <w:r w:rsidR="00621F54">
        <w:rPr>
          <w:iCs/>
          <w:sz w:val="22"/>
          <w:szCs w:val="22"/>
        </w:rPr>
        <w:t xml:space="preserve">obveze plaćanja </w:t>
      </w:r>
      <w:r>
        <w:rPr>
          <w:iCs/>
          <w:sz w:val="22"/>
          <w:szCs w:val="22"/>
        </w:rPr>
        <w:t xml:space="preserve">komunalnog doprinosa prema pogodnostima </w:t>
      </w:r>
      <w:r w:rsidR="00621F54">
        <w:rPr>
          <w:iCs/>
          <w:sz w:val="22"/>
          <w:szCs w:val="22"/>
        </w:rPr>
        <w:t xml:space="preserve">ukoliko je to </w:t>
      </w:r>
      <w:r>
        <w:rPr>
          <w:iCs/>
          <w:sz w:val="22"/>
          <w:szCs w:val="22"/>
        </w:rPr>
        <w:t>propisan</w:t>
      </w:r>
      <w:r w:rsidR="00621F54">
        <w:rPr>
          <w:iCs/>
          <w:sz w:val="22"/>
          <w:szCs w:val="22"/>
        </w:rPr>
        <w:t>o</w:t>
      </w:r>
      <w:r>
        <w:rPr>
          <w:iCs/>
          <w:sz w:val="22"/>
          <w:szCs w:val="22"/>
        </w:rPr>
        <w:t xml:space="preserve"> odredbama   važeć</w:t>
      </w:r>
      <w:r w:rsidR="00621F54">
        <w:rPr>
          <w:iCs/>
          <w:sz w:val="22"/>
          <w:szCs w:val="22"/>
        </w:rPr>
        <w:t>e</w:t>
      </w:r>
      <w:r>
        <w:rPr>
          <w:iCs/>
          <w:sz w:val="22"/>
          <w:szCs w:val="22"/>
        </w:rPr>
        <w:t xml:space="preserve"> Odluk</w:t>
      </w:r>
      <w:r w:rsidR="00621F54">
        <w:rPr>
          <w:iCs/>
          <w:sz w:val="22"/>
          <w:szCs w:val="22"/>
        </w:rPr>
        <w:t>e</w:t>
      </w:r>
      <w:r>
        <w:rPr>
          <w:iCs/>
          <w:sz w:val="22"/>
          <w:szCs w:val="22"/>
        </w:rPr>
        <w:t xml:space="preserve"> o komunalnom doprinosu Općine Trnovec Bartolovečki</w:t>
      </w:r>
      <w:r w:rsidR="00621F54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 xml:space="preserve"> </w:t>
      </w:r>
    </w:p>
    <w:p w14:paraId="713514A4" w14:textId="1B35AAA5" w:rsidR="000F736F" w:rsidRDefault="00621F54" w:rsidP="000F736F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O</w:t>
      </w:r>
      <w:r w:rsidR="000F736F">
        <w:rPr>
          <w:iCs/>
          <w:sz w:val="22"/>
          <w:szCs w:val="22"/>
        </w:rPr>
        <w:t xml:space="preserve">slobođenje od obveze plaćanja komunalnog doprinosa </w:t>
      </w:r>
      <w:r>
        <w:rPr>
          <w:iCs/>
          <w:sz w:val="22"/>
          <w:szCs w:val="22"/>
        </w:rPr>
        <w:t xml:space="preserve">ili smanjenje iznosa obveze plaćanja komunalnog doprinosa </w:t>
      </w:r>
      <w:r w:rsidR="000F736F">
        <w:rPr>
          <w:iCs/>
          <w:sz w:val="22"/>
          <w:szCs w:val="22"/>
        </w:rPr>
        <w:t xml:space="preserve">utvrđuje se Rješenjem na temelju </w:t>
      </w:r>
      <w:r>
        <w:rPr>
          <w:iCs/>
          <w:sz w:val="22"/>
          <w:szCs w:val="22"/>
        </w:rPr>
        <w:t xml:space="preserve">važeće </w:t>
      </w:r>
      <w:r w:rsidR="000F736F">
        <w:rPr>
          <w:iCs/>
          <w:sz w:val="22"/>
          <w:szCs w:val="22"/>
        </w:rPr>
        <w:t xml:space="preserve">Odluke o komunalnom doprinosu. </w:t>
      </w:r>
    </w:p>
    <w:p w14:paraId="1C65D889" w14:textId="77777777" w:rsidR="000F736F" w:rsidRDefault="000F736F" w:rsidP="000F736F">
      <w:pPr>
        <w:jc w:val="both"/>
        <w:rPr>
          <w:b/>
          <w:iCs/>
          <w:sz w:val="22"/>
          <w:szCs w:val="22"/>
        </w:rPr>
      </w:pPr>
    </w:p>
    <w:p w14:paraId="25857C0A" w14:textId="77777777" w:rsidR="00621F54" w:rsidRDefault="000F736F" w:rsidP="000F736F">
      <w:pPr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3.6.Oslobođenje od obveze plaćanja  komunalne naknade</w:t>
      </w:r>
    </w:p>
    <w:p w14:paraId="0A30AFA7" w14:textId="101F8D89" w:rsidR="000F736F" w:rsidRDefault="000F736F" w:rsidP="000F736F">
      <w:pPr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ab/>
      </w:r>
    </w:p>
    <w:p w14:paraId="08CF4FC5" w14:textId="77777777" w:rsidR="000F736F" w:rsidRDefault="000F736F" w:rsidP="000F736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Obveznici plaćanja komunalne naknade za poslovni prostor i građevinsko zemljište koje služi obavljanju poslovne djelatnosti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mogu se potpuno ili djelomično osloboditi od obveze plaćanja komunalne naknade u slučaju nastupa posebnih okolnosti, a pod koje se podrazumijeva događaj ili određeno stanje koje se nije moglo predvidjeti i na koje se nije moglo utjecati, a koje ugrožava život i zdravlje građana, imovinu veće vrijednosti, znatno narušava okoliš, narušava gospodarsku aktivnost ili nastanak znatne gospodarske štete.</w:t>
      </w:r>
    </w:p>
    <w:p w14:paraId="57BDD413" w14:textId="5768941A" w:rsidR="002B5304" w:rsidRDefault="00621F54" w:rsidP="00D634BF">
      <w:pPr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O</w:t>
      </w:r>
      <w:r w:rsidR="000F736F">
        <w:rPr>
          <w:iCs/>
          <w:sz w:val="22"/>
          <w:szCs w:val="22"/>
        </w:rPr>
        <w:t>slobođenje od obveze plaćanja komunalne naknade utvrđuje se Rješenjem na temelju Odluke o komunalnoj naknadi.</w:t>
      </w:r>
    </w:p>
    <w:p w14:paraId="62069FAE" w14:textId="77777777" w:rsidR="00962AE1" w:rsidRPr="00D634BF" w:rsidRDefault="00962AE1" w:rsidP="00D634BF">
      <w:pPr>
        <w:ind w:firstLine="708"/>
        <w:jc w:val="both"/>
        <w:rPr>
          <w:iCs/>
          <w:sz w:val="22"/>
          <w:szCs w:val="22"/>
        </w:rPr>
      </w:pPr>
    </w:p>
    <w:p w14:paraId="7CACC81A" w14:textId="52E26EAA" w:rsidR="002B5304" w:rsidRDefault="002B5304" w:rsidP="00DB320E">
      <w:pPr>
        <w:jc w:val="both"/>
        <w:rPr>
          <w:b/>
          <w:sz w:val="22"/>
          <w:szCs w:val="22"/>
        </w:rPr>
      </w:pPr>
      <w:r w:rsidRPr="002B5304">
        <w:rPr>
          <w:b/>
          <w:sz w:val="22"/>
          <w:szCs w:val="22"/>
        </w:rPr>
        <w:t>3.</w:t>
      </w:r>
      <w:r w:rsidR="00D634BF">
        <w:rPr>
          <w:b/>
          <w:sz w:val="22"/>
          <w:szCs w:val="22"/>
        </w:rPr>
        <w:t>7</w:t>
      </w:r>
      <w:r w:rsidRPr="002B5304">
        <w:rPr>
          <w:b/>
          <w:sz w:val="22"/>
          <w:szCs w:val="22"/>
        </w:rPr>
        <w:t xml:space="preserve">. </w:t>
      </w:r>
      <w:r w:rsidR="00E74471">
        <w:rPr>
          <w:b/>
          <w:sz w:val="22"/>
          <w:szCs w:val="22"/>
        </w:rPr>
        <w:t>Dodjela potpore za</w:t>
      </w:r>
      <w:r>
        <w:rPr>
          <w:b/>
          <w:sz w:val="22"/>
          <w:szCs w:val="22"/>
        </w:rPr>
        <w:t xml:space="preserve"> projektn</w:t>
      </w:r>
      <w:r w:rsidR="00E74471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 xml:space="preserve"> dokumentacij</w:t>
      </w:r>
      <w:r w:rsidR="00E74471">
        <w:rPr>
          <w:b/>
          <w:sz w:val="22"/>
          <w:szCs w:val="22"/>
        </w:rPr>
        <w:t>u</w:t>
      </w:r>
      <w:r>
        <w:rPr>
          <w:b/>
          <w:sz w:val="22"/>
          <w:szCs w:val="22"/>
        </w:rPr>
        <w:t xml:space="preserve"> za prijavu na javni poziv/natječaj</w:t>
      </w:r>
    </w:p>
    <w:p w14:paraId="144993C9" w14:textId="65B7360C" w:rsidR="00E74471" w:rsidRDefault="00E74471" w:rsidP="00DB320E">
      <w:pPr>
        <w:jc w:val="both"/>
        <w:rPr>
          <w:b/>
          <w:sz w:val="22"/>
          <w:szCs w:val="22"/>
        </w:rPr>
      </w:pPr>
    </w:p>
    <w:p w14:paraId="23680DDF" w14:textId="53BC5B81" w:rsidR="00F56460" w:rsidRDefault="00E74471" w:rsidP="00DB320E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Pr="00E74471">
        <w:rPr>
          <w:bCs/>
          <w:sz w:val="22"/>
          <w:szCs w:val="22"/>
        </w:rPr>
        <w:t xml:space="preserve">Općina dodjeljuje </w:t>
      </w:r>
      <w:r>
        <w:rPr>
          <w:bCs/>
          <w:sz w:val="22"/>
          <w:szCs w:val="22"/>
        </w:rPr>
        <w:t xml:space="preserve">nepovratnu </w:t>
      </w:r>
      <w:r w:rsidRPr="00E74471">
        <w:rPr>
          <w:bCs/>
          <w:sz w:val="22"/>
          <w:szCs w:val="22"/>
        </w:rPr>
        <w:t>novčanu potporu obrtu ili</w:t>
      </w:r>
      <w:r>
        <w:rPr>
          <w:bCs/>
          <w:sz w:val="22"/>
          <w:szCs w:val="22"/>
        </w:rPr>
        <w:t xml:space="preserve"> malom trgovačkom društvu sa registriranim sjedištem na području Općine</w:t>
      </w:r>
      <w:r w:rsidR="001508BC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za izradu projektne dokumentacije (glavn</w:t>
      </w:r>
      <w:r w:rsidR="008902D7">
        <w:rPr>
          <w:bCs/>
          <w:sz w:val="22"/>
          <w:szCs w:val="22"/>
        </w:rPr>
        <w:t>og</w:t>
      </w:r>
      <w:r>
        <w:rPr>
          <w:bCs/>
          <w:sz w:val="22"/>
          <w:szCs w:val="22"/>
        </w:rPr>
        <w:t xml:space="preserve"> projekt</w:t>
      </w:r>
      <w:r w:rsidR="008902D7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, studije</w:t>
      </w:r>
      <w:r w:rsidR="00F56460">
        <w:rPr>
          <w:bCs/>
          <w:sz w:val="22"/>
          <w:szCs w:val="22"/>
        </w:rPr>
        <w:t xml:space="preserve"> i sl.) potrebne za prijavu na otvoreni natječaj/javni poziv Ministarstva ili drugih javnopravnih tijela u svrhu jačanja konkurentnosti obrta ili trgovačkog društva na tržištu.</w:t>
      </w:r>
    </w:p>
    <w:p w14:paraId="40A154C2" w14:textId="0B485F08" w:rsidR="00E74471" w:rsidRDefault="00F56460" w:rsidP="00DB320E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               Trgovačko društvo ili obrt dužan je uz prijavu dostaviti presliku otvorenog javnog poziva/natječaja sa iskazanom potrebnom projektnom dokumentacijom za prijavu</w:t>
      </w:r>
      <w:r w:rsidR="00686566">
        <w:rPr>
          <w:bCs/>
          <w:sz w:val="22"/>
          <w:szCs w:val="22"/>
        </w:rPr>
        <w:t xml:space="preserve"> na javni poziv/natječaj</w:t>
      </w:r>
      <w:r>
        <w:rPr>
          <w:bCs/>
          <w:sz w:val="22"/>
          <w:szCs w:val="22"/>
        </w:rPr>
        <w:t>.</w:t>
      </w:r>
      <w:r w:rsidR="00E74471" w:rsidRPr="00E74471">
        <w:rPr>
          <w:bCs/>
          <w:sz w:val="22"/>
          <w:szCs w:val="22"/>
        </w:rPr>
        <w:t xml:space="preserve"> </w:t>
      </w:r>
    </w:p>
    <w:p w14:paraId="61B150F3" w14:textId="421AE186" w:rsidR="008902D7" w:rsidRPr="008902D7" w:rsidRDefault="00F56460" w:rsidP="008902D7">
      <w:pPr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                Novčana potpora  dodjeljuje  se u visini od </w:t>
      </w:r>
      <w:r w:rsidRPr="008902D7">
        <w:rPr>
          <w:b/>
          <w:bCs/>
          <w:iCs/>
          <w:sz w:val="22"/>
          <w:szCs w:val="22"/>
        </w:rPr>
        <w:t>10%</w:t>
      </w:r>
      <w:r>
        <w:rPr>
          <w:iCs/>
          <w:sz w:val="22"/>
          <w:szCs w:val="22"/>
        </w:rPr>
        <w:t xml:space="preserve"> stvarnih prihvatljivih troškova</w:t>
      </w:r>
      <w:r w:rsidR="008902D7">
        <w:rPr>
          <w:iCs/>
          <w:sz w:val="22"/>
          <w:szCs w:val="22"/>
        </w:rPr>
        <w:t xml:space="preserve"> projektne dokumentacije neophodne za prijavu na javni poziv/natječaj odnosno maksimalno </w:t>
      </w:r>
      <w:r w:rsidR="00B51406">
        <w:rPr>
          <w:b/>
          <w:bCs/>
          <w:iCs/>
          <w:sz w:val="22"/>
          <w:szCs w:val="22"/>
        </w:rPr>
        <w:t>7</w:t>
      </w:r>
      <w:r w:rsidR="00AB7667">
        <w:rPr>
          <w:b/>
          <w:bCs/>
          <w:iCs/>
          <w:sz w:val="22"/>
          <w:szCs w:val="22"/>
        </w:rPr>
        <w:t>00,00</w:t>
      </w:r>
      <w:r w:rsidR="00D634BF">
        <w:rPr>
          <w:b/>
          <w:bCs/>
          <w:iCs/>
          <w:sz w:val="22"/>
          <w:szCs w:val="22"/>
        </w:rPr>
        <w:t xml:space="preserve"> </w:t>
      </w:r>
      <w:r w:rsidR="00AB7667">
        <w:rPr>
          <w:b/>
          <w:bCs/>
          <w:iCs/>
          <w:sz w:val="22"/>
          <w:szCs w:val="22"/>
        </w:rPr>
        <w:t>EUR.</w:t>
      </w:r>
    </w:p>
    <w:p w14:paraId="2533DAEC" w14:textId="068BC2E0" w:rsidR="00D634BF" w:rsidRPr="00D634BF" w:rsidRDefault="008902D7" w:rsidP="008902D7">
      <w:pPr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  </w:t>
      </w:r>
      <w:r>
        <w:rPr>
          <w:bCs/>
          <w:iCs/>
          <w:sz w:val="22"/>
          <w:szCs w:val="22"/>
        </w:rPr>
        <w:t xml:space="preserve">Korisnik ove novčane potpore može u proračunskoj godini podnijeti </w:t>
      </w:r>
      <w:r w:rsidRPr="008902D7">
        <w:rPr>
          <w:b/>
          <w:iCs/>
          <w:sz w:val="22"/>
          <w:szCs w:val="22"/>
        </w:rPr>
        <w:t>jedan</w:t>
      </w:r>
      <w:r>
        <w:rPr>
          <w:bCs/>
          <w:iCs/>
          <w:sz w:val="22"/>
          <w:szCs w:val="22"/>
        </w:rPr>
        <w:t xml:space="preserve"> </w:t>
      </w:r>
      <w:r w:rsidRPr="008902D7">
        <w:rPr>
          <w:b/>
          <w:iCs/>
          <w:sz w:val="22"/>
          <w:szCs w:val="22"/>
        </w:rPr>
        <w:t>(1)</w:t>
      </w:r>
      <w:r>
        <w:rPr>
          <w:bCs/>
          <w:iCs/>
          <w:sz w:val="22"/>
          <w:szCs w:val="22"/>
        </w:rPr>
        <w:t xml:space="preserve"> zahtjev za navedenu potporu i po tom osnovu </w:t>
      </w:r>
      <w:r w:rsidRPr="00433552">
        <w:rPr>
          <w:b/>
          <w:iCs/>
          <w:sz w:val="22"/>
          <w:szCs w:val="22"/>
        </w:rPr>
        <w:t>ne može ostvariti novčanu potporu sljedeće dvije proračunske godine</w:t>
      </w:r>
      <w:r>
        <w:rPr>
          <w:b/>
          <w:iCs/>
          <w:sz w:val="22"/>
          <w:szCs w:val="22"/>
        </w:rPr>
        <w:t>.</w:t>
      </w:r>
    </w:p>
    <w:p w14:paraId="60F0C888" w14:textId="77777777" w:rsidR="003A3998" w:rsidRPr="003A3998" w:rsidRDefault="003A3998" w:rsidP="003A3998">
      <w:pPr>
        <w:jc w:val="both"/>
        <w:rPr>
          <w:iCs/>
          <w:sz w:val="22"/>
          <w:szCs w:val="22"/>
        </w:rPr>
      </w:pPr>
    </w:p>
    <w:p w14:paraId="02E57950" w14:textId="77777777" w:rsidR="00484DA9" w:rsidRDefault="000F736F" w:rsidP="000F736F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4. POTREBNA SREDSTVA  </w:t>
      </w:r>
    </w:p>
    <w:p w14:paraId="11DD71CA" w14:textId="77777777" w:rsidR="00484DA9" w:rsidRDefault="00484DA9" w:rsidP="000F736F">
      <w:pPr>
        <w:rPr>
          <w:b/>
          <w:iCs/>
          <w:sz w:val="22"/>
          <w:szCs w:val="22"/>
        </w:rPr>
      </w:pPr>
    </w:p>
    <w:p w14:paraId="2682917B" w14:textId="77777777" w:rsidR="007B7CC6" w:rsidRDefault="007B7CC6" w:rsidP="000F736F">
      <w:pPr>
        <w:rPr>
          <w:b/>
          <w:iCs/>
          <w:sz w:val="22"/>
          <w:szCs w:val="22"/>
        </w:rPr>
      </w:pPr>
    </w:p>
    <w:p w14:paraId="672430DD" w14:textId="77777777" w:rsidR="007B7CC6" w:rsidRDefault="007B7CC6" w:rsidP="000F736F">
      <w:pPr>
        <w:rPr>
          <w:b/>
          <w:i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84DA9" w14:paraId="6F598E88" w14:textId="77777777" w:rsidTr="00484DA9">
        <w:tc>
          <w:tcPr>
            <w:tcW w:w="4508" w:type="dxa"/>
          </w:tcPr>
          <w:p w14:paraId="5C3A366B" w14:textId="00B2EB4C" w:rsidR="00484DA9" w:rsidRDefault="00484DA9" w:rsidP="00484DA9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MJERA</w:t>
            </w:r>
          </w:p>
        </w:tc>
        <w:tc>
          <w:tcPr>
            <w:tcW w:w="4508" w:type="dxa"/>
          </w:tcPr>
          <w:p w14:paraId="4046989D" w14:textId="4C3CD647" w:rsidR="00484DA9" w:rsidRDefault="00484DA9" w:rsidP="00484DA9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IZNOS POTPORE U </w:t>
            </w:r>
            <w:r w:rsidR="00307530">
              <w:rPr>
                <w:b/>
                <w:iCs/>
                <w:sz w:val="22"/>
                <w:szCs w:val="22"/>
              </w:rPr>
              <w:t>eurima</w:t>
            </w:r>
          </w:p>
        </w:tc>
      </w:tr>
      <w:tr w:rsidR="00484DA9" w14:paraId="60116816" w14:textId="77777777" w:rsidTr="00484DA9">
        <w:tc>
          <w:tcPr>
            <w:tcW w:w="4508" w:type="dxa"/>
          </w:tcPr>
          <w:p w14:paraId="0CFED8F7" w14:textId="4E379555" w:rsidR="00484DA9" w:rsidRDefault="00484DA9" w:rsidP="000F736F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subvencioniranje kamata po kreditima poduzetnicima  </w:t>
            </w:r>
          </w:p>
        </w:tc>
        <w:tc>
          <w:tcPr>
            <w:tcW w:w="4508" w:type="dxa"/>
          </w:tcPr>
          <w:p w14:paraId="27D6373A" w14:textId="4AD8256A" w:rsidR="00484DA9" w:rsidRPr="008902D7" w:rsidRDefault="007B7CC6" w:rsidP="008902D7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7</w:t>
            </w:r>
            <w:r w:rsidR="00AB7667">
              <w:rPr>
                <w:bCs/>
                <w:iCs/>
                <w:sz w:val="22"/>
                <w:szCs w:val="22"/>
              </w:rPr>
              <w:t>00,00</w:t>
            </w:r>
          </w:p>
        </w:tc>
      </w:tr>
      <w:tr w:rsidR="00484DA9" w14:paraId="11893074" w14:textId="77777777" w:rsidTr="00484DA9">
        <w:tc>
          <w:tcPr>
            <w:tcW w:w="4508" w:type="dxa"/>
          </w:tcPr>
          <w:p w14:paraId="16D300CA" w14:textId="7045B248" w:rsidR="00484DA9" w:rsidRDefault="00484DA9" w:rsidP="000F736F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sufinanciranje reklamiranja i promoviranja poduzetnika  </w:t>
            </w:r>
          </w:p>
        </w:tc>
        <w:tc>
          <w:tcPr>
            <w:tcW w:w="4508" w:type="dxa"/>
          </w:tcPr>
          <w:p w14:paraId="37D21555" w14:textId="17A369CF" w:rsidR="00484DA9" w:rsidRPr="008902D7" w:rsidRDefault="00B51406" w:rsidP="008902D7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2.6</w:t>
            </w:r>
            <w:r w:rsidR="007B7CC6">
              <w:rPr>
                <w:bCs/>
                <w:iCs/>
                <w:sz w:val="22"/>
                <w:szCs w:val="22"/>
              </w:rPr>
              <w:t>00</w:t>
            </w:r>
            <w:r w:rsidR="00FB0BD1">
              <w:rPr>
                <w:bCs/>
                <w:iCs/>
                <w:sz w:val="22"/>
                <w:szCs w:val="22"/>
              </w:rPr>
              <w:t>,00</w:t>
            </w:r>
          </w:p>
        </w:tc>
      </w:tr>
      <w:tr w:rsidR="00484DA9" w14:paraId="2E20AE87" w14:textId="77777777" w:rsidTr="00484DA9">
        <w:tc>
          <w:tcPr>
            <w:tcW w:w="4508" w:type="dxa"/>
          </w:tcPr>
          <w:p w14:paraId="57148C0F" w14:textId="220935BE" w:rsidR="00484DA9" w:rsidRDefault="00484DA9" w:rsidP="000F736F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subvencioniranje ulaganja u standarde kvalitete</w:t>
            </w:r>
          </w:p>
        </w:tc>
        <w:tc>
          <w:tcPr>
            <w:tcW w:w="4508" w:type="dxa"/>
          </w:tcPr>
          <w:p w14:paraId="4A4E04F3" w14:textId="512E4F3C" w:rsidR="00484DA9" w:rsidRPr="008902D7" w:rsidRDefault="007B7CC6" w:rsidP="008902D7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700</w:t>
            </w:r>
            <w:r w:rsidR="00FB0BD1">
              <w:rPr>
                <w:bCs/>
                <w:iCs/>
                <w:sz w:val="22"/>
                <w:szCs w:val="22"/>
              </w:rPr>
              <w:t>,00</w:t>
            </w:r>
          </w:p>
        </w:tc>
      </w:tr>
      <w:tr w:rsidR="00484DA9" w14:paraId="4F3A2A3B" w14:textId="77777777" w:rsidTr="00484DA9">
        <w:tc>
          <w:tcPr>
            <w:tcW w:w="4508" w:type="dxa"/>
          </w:tcPr>
          <w:p w14:paraId="36D43920" w14:textId="5844248B" w:rsidR="00484DA9" w:rsidRDefault="00484DA9" w:rsidP="000F736F">
            <w:pPr>
              <w:rPr>
                <w:b/>
                <w:iCs/>
                <w:sz w:val="22"/>
                <w:szCs w:val="22"/>
              </w:rPr>
            </w:pPr>
            <w:r w:rsidRPr="00433552">
              <w:rPr>
                <w:b/>
                <w:iCs/>
                <w:sz w:val="22"/>
                <w:szCs w:val="22"/>
              </w:rPr>
              <w:t>novčane potpore obrtnicima ili malim trgovačkim društvima</w:t>
            </w:r>
          </w:p>
        </w:tc>
        <w:tc>
          <w:tcPr>
            <w:tcW w:w="4508" w:type="dxa"/>
          </w:tcPr>
          <w:p w14:paraId="06A0506D" w14:textId="177AF463" w:rsidR="00484DA9" w:rsidRPr="008902D7" w:rsidRDefault="007B7CC6" w:rsidP="008902D7">
            <w:pPr>
              <w:jc w:val="center"/>
              <w:rPr>
                <w:bCs/>
                <w:iCs/>
                <w:sz w:val="22"/>
                <w:szCs w:val="22"/>
              </w:rPr>
            </w:pPr>
            <w:r w:rsidRPr="007B7CC6">
              <w:rPr>
                <w:bCs/>
                <w:iCs/>
                <w:sz w:val="22"/>
                <w:szCs w:val="22"/>
              </w:rPr>
              <w:t>33.600</w:t>
            </w:r>
            <w:r w:rsidR="00FB0BD1" w:rsidRPr="007B7CC6">
              <w:rPr>
                <w:bCs/>
                <w:iCs/>
                <w:sz w:val="22"/>
                <w:szCs w:val="22"/>
              </w:rPr>
              <w:t>,00</w:t>
            </w:r>
          </w:p>
        </w:tc>
      </w:tr>
      <w:tr w:rsidR="00071564" w14:paraId="73029661" w14:textId="77777777" w:rsidTr="00484DA9">
        <w:tc>
          <w:tcPr>
            <w:tcW w:w="4508" w:type="dxa"/>
          </w:tcPr>
          <w:p w14:paraId="41B9F6A4" w14:textId="469DBFB0" w:rsidR="00071564" w:rsidRPr="00DB320E" w:rsidRDefault="008902D7" w:rsidP="000F736F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potpore za projektnu dokumentaciju za prijavu na javni poziv/natječaj</w:t>
            </w:r>
          </w:p>
        </w:tc>
        <w:tc>
          <w:tcPr>
            <w:tcW w:w="4508" w:type="dxa"/>
          </w:tcPr>
          <w:p w14:paraId="1637BAB6" w14:textId="768EEB67" w:rsidR="00071564" w:rsidRPr="008902D7" w:rsidRDefault="00B51406" w:rsidP="008902D7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1.4</w:t>
            </w:r>
            <w:r w:rsidR="007B7CC6">
              <w:rPr>
                <w:bCs/>
                <w:iCs/>
                <w:sz w:val="22"/>
                <w:szCs w:val="22"/>
              </w:rPr>
              <w:t>00</w:t>
            </w:r>
            <w:r w:rsidR="00FB0BD1">
              <w:rPr>
                <w:bCs/>
                <w:iCs/>
                <w:sz w:val="22"/>
                <w:szCs w:val="22"/>
              </w:rPr>
              <w:t>,00</w:t>
            </w:r>
          </w:p>
        </w:tc>
      </w:tr>
      <w:tr w:rsidR="00484DA9" w14:paraId="10813C20" w14:textId="77777777" w:rsidTr="00484DA9">
        <w:tc>
          <w:tcPr>
            <w:tcW w:w="4508" w:type="dxa"/>
          </w:tcPr>
          <w:p w14:paraId="00F6C85D" w14:textId="0426EA6E" w:rsidR="00484DA9" w:rsidRDefault="00484DA9" w:rsidP="00484DA9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UKUPNO</w:t>
            </w:r>
            <w:r w:rsidR="00307530">
              <w:rPr>
                <w:b/>
                <w:iCs/>
                <w:sz w:val="22"/>
                <w:szCs w:val="22"/>
              </w:rPr>
              <w:t xml:space="preserve"> u eurima</w:t>
            </w:r>
          </w:p>
        </w:tc>
        <w:tc>
          <w:tcPr>
            <w:tcW w:w="4508" w:type="dxa"/>
          </w:tcPr>
          <w:p w14:paraId="16713815" w14:textId="194D6D46" w:rsidR="00484DA9" w:rsidRDefault="00307530" w:rsidP="002856DA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39.</w:t>
            </w:r>
            <w:r w:rsidR="00AB7667">
              <w:rPr>
                <w:b/>
                <w:iCs/>
                <w:sz w:val="22"/>
                <w:szCs w:val="22"/>
              </w:rPr>
              <w:t>000</w:t>
            </w:r>
            <w:r w:rsidR="002856DA">
              <w:rPr>
                <w:b/>
                <w:iCs/>
                <w:sz w:val="22"/>
                <w:szCs w:val="22"/>
              </w:rPr>
              <w:t>,00</w:t>
            </w:r>
          </w:p>
        </w:tc>
      </w:tr>
    </w:tbl>
    <w:p w14:paraId="0B0916DF" w14:textId="77777777" w:rsidR="00484DA9" w:rsidRDefault="00484DA9" w:rsidP="000F736F">
      <w:pPr>
        <w:rPr>
          <w:b/>
          <w:iCs/>
          <w:sz w:val="22"/>
          <w:szCs w:val="22"/>
        </w:rPr>
      </w:pPr>
    </w:p>
    <w:p w14:paraId="34790787" w14:textId="77777777" w:rsidR="000F736F" w:rsidRDefault="000F736F" w:rsidP="000F736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5. IZVORI FINANCIRANJA</w:t>
      </w:r>
    </w:p>
    <w:p w14:paraId="22228CB4" w14:textId="77777777" w:rsidR="000F736F" w:rsidRDefault="000F736F" w:rsidP="000F736F">
      <w:pPr>
        <w:jc w:val="both"/>
        <w:rPr>
          <w:b/>
          <w:i/>
          <w:sz w:val="22"/>
          <w:szCs w:val="22"/>
        </w:rPr>
      </w:pPr>
    </w:p>
    <w:p w14:paraId="227C93E2" w14:textId="04FD4D75" w:rsidR="000F736F" w:rsidRDefault="000F736F" w:rsidP="000F736F">
      <w:pPr>
        <w:jc w:val="both"/>
        <w:rPr>
          <w:bCs/>
          <w:iCs/>
          <w:sz w:val="22"/>
          <w:szCs w:val="22"/>
        </w:rPr>
      </w:pPr>
      <w:r>
        <w:rPr>
          <w:b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>Proračun Općine Trnovec Bartolovečki za 202</w:t>
      </w:r>
      <w:r w:rsidR="00351487">
        <w:rPr>
          <w:bCs/>
          <w:iCs/>
          <w:sz w:val="22"/>
          <w:szCs w:val="22"/>
        </w:rPr>
        <w:t>6</w:t>
      </w:r>
      <w:r>
        <w:rPr>
          <w:bCs/>
          <w:iCs/>
          <w:sz w:val="22"/>
          <w:szCs w:val="22"/>
        </w:rPr>
        <w:t>. godinu</w:t>
      </w:r>
      <w:r w:rsidR="00071564">
        <w:rPr>
          <w:bCs/>
          <w:iCs/>
          <w:sz w:val="22"/>
          <w:szCs w:val="22"/>
        </w:rPr>
        <w:t xml:space="preserve"> </w:t>
      </w:r>
      <w:r w:rsidR="00637FD6">
        <w:rPr>
          <w:bCs/>
          <w:iCs/>
          <w:sz w:val="22"/>
          <w:szCs w:val="22"/>
        </w:rPr>
        <w:t>–</w:t>
      </w:r>
      <w:r w:rsidR="00071564">
        <w:rPr>
          <w:bCs/>
          <w:iCs/>
          <w:sz w:val="22"/>
          <w:szCs w:val="22"/>
        </w:rPr>
        <w:t xml:space="preserve"> </w:t>
      </w:r>
      <w:r w:rsidR="00637FD6">
        <w:rPr>
          <w:bCs/>
          <w:iCs/>
          <w:sz w:val="22"/>
          <w:szCs w:val="22"/>
        </w:rPr>
        <w:t>Aktivnost T1018 01 Potpore poslovnim subjektima u gospodarstvu</w:t>
      </w:r>
      <w:r>
        <w:rPr>
          <w:bCs/>
          <w:iCs/>
          <w:sz w:val="22"/>
          <w:szCs w:val="22"/>
        </w:rPr>
        <w:t>.</w:t>
      </w:r>
    </w:p>
    <w:p w14:paraId="20420B50" w14:textId="77777777" w:rsidR="000F736F" w:rsidRDefault="000F736F" w:rsidP="000F736F">
      <w:pPr>
        <w:jc w:val="both"/>
        <w:rPr>
          <w:b/>
          <w:iCs/>
          <w:sz w:val="22"/>
          <w:szCs w:val="22"/>
        </w:rPr>
      </w:pPr>
    </w:p>
    <w:p w14:paraId="20B8B71C" w14:textId="77777777" w:rsidR="000F736F" w:rsidRDefault="000F736F" w:rsidP="000F736F">
      <w:pPr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6.VRIJEME REALIZACIJE PROGRAMA</w:t>
      </w:r>
    </w:p>
    <w:p w14:paraId="695565BE" w14:textId="77777777" w:rsidR="000F736F" w:rsidRDefault="000F736F" w:rsidP="000F736F">
      <w:pPr>
        <w:jc w:val="both"/>
        <w:rPr>
          <w:b/>
          <w:iCs/>
          <w:sz w:val="22"/>
          <w:szCs w:val="22"/>
        </w:rPr>
      </w:pPr>
    </w:p>
    <w:p w14:paraId="0C2D0930" w14:textId="52E684A1" w:rsidR="000F736F" w:rsidRDefault="000F736F" w:rsidP="000F736F">
      <w:pPr>
        <w:jc w:val="both"/>
        <w:rPr>
          <w:bCs/>
          <w:iCs/>
          <w:sz w:val="22"/>
          <w:szCs w:val="22"/>
        </w:rPr>
      </w:pPr>
      <w:r>
        <w:rPr>
          <w:b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>Ovaj Program  ostvarivati će se tijekom cijele kalendarske  202</w:t>
      </w:r>
      <w:r w:rsidR="00351487">
        <w:rPr>
          <w:bCs/>
          <w:iCs/>
          <w:sz w:val="22"/>
          <w:szCs w:val="22"/>
        </w:rPr>
        <w:t>6</w:t>
      </w:r>
      <w:r>
        <w:rPr>
          <w:bCs/>
          <w:iCs/>
          <w:sz w:val="22"/>
          <w:szCs w:val="22"/>
        </w:rPr>
        <w:t xml:space="preserve">. godine. </w:t>
      </w:r>
    </w:p>
    <w:p w14:paraId="36C61DC7" w14:textId="77777777" w:rsidR="000F736F" w:rsidRDefault="000F736F" w:rsidP="000F736F">
      <w:pPr>
        <w:jc w:val="both"/>
        <w:rPr>
          <w:b/>
          <w:iCs/>
          <w:sz w:val="22"/>
          <w:szCs w:val="22"/>
        </w:rPr>
      </w:pPr>
    </w:p>
    <w:p w14:paraId="69711CA1" w14:textId="77777777" w:rsidR="000F736F" w:rsidRDefault="000F736F" w:rsidP="000F736F">
      <w:pPr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7. ODGOVORNA OSOBA</w:t>
      </w:r>
    </w:p>
    <w:p w14:paraId="33643550" w14:textId="77777777" w:rsidR="000F736F" w:rsidRDefault="000F736F" w:rsidP="000F736F">
      <w:pPr>
        <w:jc w:val="both"/>
        <w:rPr>
          <w:b/>
          <w:iCs/>
          <w:sz w:val="22"/>
          <w:szCs w:val="22"/>
        </w:rPr>
      </w:pPr>
    </w:p>
    <w:p w14:paraId="265E1C53" w14:textId="7F5B295A" w:rsidR="000F736F" w:rsidRDefault="000F736F" w:rsidP="000F736F">
      <w:pPr>
        <w:jc w:val="both"/>
        <w:rPr>
          <w:bCs/>
          <w:iCs/>
          <w:sz w:val="22"/>
          <w:szCs w:val="22"/>
        </w:rPr>
      </w:pPr>
      <w:r>
        <w:rPr>
          <w:b/>
          <w:iCs/>
          <w:sz w:val="22"/>
          <w:szCs w:val="22"/>
        </w:rPr>
        <w:tab/>
      </w:r>
      <w:r>
        <w:rPr>
          <w:bCs/>
          <w:iCs/>
          <w:sz w:val="22"/>
          <w:szCs w:val="22"/>
        </w:rPr>
        <w:t>Za realizaciju Programa odgovor</w:t>
      </w:r>
      <w:r w:rsidR="00FB0BD1">
        <w:rPr>
          <w:bCs/>
          <w:iCs/>
          <w:sz w:val="22"/>
          <w:szCs w:val="22"/>
        </w:rPr>
        <w:t>na</w:t>
      </w:r>
      <w:r>
        <w:rPr>
          <w:bCs/>
          <w:iCs/>
          <w:sz w:val="22"/>
          <w:szCs w:val="22"/>
        </w:rPr>
        <w:t xml:space="preserve"> je </w:t>
      </w:r>
      <w:r w:rsidR="007019FA">
        <w:rPr>
          <w:bCs/>
          <w:iCs/>
          <w:sz w:val="22"/>
          <w:szCs w:val="22"/>
        </w:rPr>
        <w:t>općinsk</w:t>
      </w:r>
      <w:r w:rsidR="00FB0BD1">
        <w:rPr>
          <w:bCs/>
          <w:iCs/>
          <w:sz w:val="22"/>
          <w:szCs w:val="22"/>
        </w:rPr>
        <w:t>a</w:t>
      </w:r>
      <w:r w:rsidR="007019FA">
        <w:rPr>
          <w:bCs/>
          <w:iCs/>
          <w:sz w:val="22"/>
          <w:szCs w:val="22"/>
        </w:rPr>
        <w:t xml:space="preserve"> načelni</w:t>
      </w:r>
      <w:r w:rsidR="00FB0BD1">
        <w:rPr>
          <w:bCs/>
          <w:iCs/>
          <w:sz w:val="22"/>
          <w:szCs w:val="22"/>
        </w:rPr>
        <w:t>ca</w:t>
      </w:r>
      <w:r>
        <w:rPr>
          <w:bCs/>
          <w:iCs/>
          <w:sz w:val="22"/>
          <w:szCs w:val="22"/>
        </w:rPr>
        <w:t>.</w:t>
      </w:r>
    </w:p>
    <w:p w14:paraId="037162F7" w14:textId="3812D2CF" w:rsidR="000F736F" w:rsidRDefault="000F736F" w:rsidP="000F736F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  <w:t>Program čini sastavni dio Proračuna Općine Trnovec Bartolovečki za 202</w:t>
      </w:r>
      <w:r w:rsidR="00351487">
        <w:rPr>
          <w:bCs/>
          <w:iCs/>
          <w:sz w:val="22"/>
          <w:szCs w:val="22"/>
        </w:rPr>
        <w:t>6</w:t>
      </w:r>
      <w:r>
        <w:rPr>
          <w:bCs/>
          <w:iCs/>
          <w:sz w:val="22"/>
          <w:szCs w:val="22"/>
        </w:rPr>
        <w:t>. godinu.</w:t>
      </w:r>
    </w:p>
    <w:p w14:paraId="2FEE43CC" w14:textId="410E05CD" w:rsidR="000F736F" w:rsidRDefault="000F736F" w:rsidP="000F736F">
      <w:pPr>
        <w:jc w:val="both"/>
        <w:rPr>
          <w:bCs/>
          <w:iCs/>
          <w:sz w:val="22"/>
          <w:szCs w:val="22"/>
        </w:rPr>
      </w:pPr>
    </w:p>
    <w:p w14:paraId="52017239" w14:textId="310D0484" w:rsidR="00D634BF" w:rsidRPr="00D634BF" w:rsidRDefault="00D634BF" w:rsidP="00D634BF">
      <w:pPr>
        <w:jc w:val="center"/>
        <w:rPr>
          <w:b/>
          <w:iCs/>
          <w:sz w:val="22"/>
          <w:szCs w:val="22"/>
        </w:rPr>
      </w:pPr>
      <w:r w:rsidRPr="00D634BF">
        <w:rPr>
          <w:b/>
          <w:iCs/>
          <w:sz w:val="22"/>
          <w:szCs w:val="22"/>
        </w:rPr>
        <w:t>II.</w:t>
      </w:r>
    </w:p>
    <w:p w14:paraId="66604184" w14:textId="1442D4D4" w:rsidR="00D634BF" w:rsidRDefault="00D634BF" w:rsidP="000F736F">
      <w:pPr>
        <w:jc w:val="both"/>
        <w:rPr>
          <w:bCs/>
          <w:sz w:val="22"/>
          <w:szCs w:val="22"/>
        </w:rPr>
      </w:pPr>
      <w:r w:rsidRPr="00962AE1">
        <w:rPr>
          <w:bCs/>
          <w:sz w:val="22"/>
          <w:szCs w:val="22"/>
        </w:rPr>
        <w:t xml:space="preserve">           </w:t>
      </w:r>
      <w:r w:rsidR="00351487">
        <w:rPr>
          <w:bCs/>
          <w:sz w:val="22"/>
          <w:szCs w:val="22"/>
        </w:rPr>
        <w:t xml:space="preserve">  </w:t>
      </w:r>
      <w:r w:rsidRPr="00962AE1">
        <w:rPr>
          <w:bCs/>
          <w:sz w:val="22"/>
          <w:szCs w:val="22"/>
        </w:rPr>
        <w:t>U slučaju da</w:t>
      </w:r>
      <w:r w:rsidR="00A60AEB" w:rsidRPr="00962AE1">
        <w:rPr>
          <w:bCs/>
          <w:sz w:val="22"/>
          <w:szCs w:val="22"/>
        </w:rPr>
        <w:t xml:space="preserve"> Jedinstveni upravni odjel Općine prilikom obrade zahtjeva za ostvarivanje prava na potporu male vrijednosti</w:t>
      </w:r>
      <w:r w:rsidRPr="00962AE1">
        <w:rPr>
          <w:bCs/>
          <w:sz w:val="22"/>
          <w:szCs w:val="22"/>
        </w:rPr>
        <w:t xml:space="preserve"> </w:t>
      </w:r>
      <w:r w:rsidR="00A60AEB" w:rsidRPr="00962AE1">
        <w:rPr>
          <w:bCs/>
          <w:sz w:val="22"/>
          <w:szCs w:val="22"/>
        </w:rPr>
        <w:t>utvrdi da podnositelj zahtjeva</w:t>
      </w:r>
      <w:r w:rsidRPr="00962AE1">
        <w:rPr>
          <w:bCs/>
          <w:sz w:val="22"/>
          <w:szCs w:val="22"/>
        </w:rPr>
        <w:t xml:space="preserve"> ima nepodmirene obveze prema Općini </w:t>
      </w:r>
      <w:r w:rsidR="00A60AEB" w:rsidRPr="00962AE1">
        <w:rPr>
          <w:bCs/>
          <w:sz w:val="22"/>
          <w:szCs w:val="22"/>
        </w:rPr>
        <w:t>podnositelj zahtjeva nema pravo na dodjelu potpore po ovom Programu o čemu se sastavlja službena zabilješka i prilaže knjigovodstvena kartica i/ili izvod otvorenih stavaka</w:t>
      </w:r>
      <w:r w:rsidR="007B7CC6">
        <w:rPr>
          <w:bCs/>
          <w:sz w:val="22"/>
          <w:szCs w:val="22"/>
        </w:rPr>
        <w:t xml:space="preserve"> te se zaključkom općinske načelnice odbija zahtjev za dodjelu potpore</w:t>
      </w:r>
      <w:r w:rsidRPr="00962AE1">
        <w:rPr>
          <w:bCs/>
          <w:sz w:val="22"/>
          <w:szCs w:val="22"/>
        </w:rPr>
        <w:t>.</w:t>
      </w:r>
    </w:p>
    <w:p w14:paraId="4516FE67" w14:textId="73EBBECE" w:rsidR="001F363E" w:rsidRPr="00962AE1" w:rsidRDefault="001F363E" w:rsidP="000F736F">
      <w:pPr>
        <w:jc w:val="both"/>
        <w:rPr>
          <w:bCs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</w:t>
      </w:r>
      <w:r w:rsidRPr="00872753">
        <w:rPr>
          <w:color w:val="000000"/>
          <w:sz w:val="22"/>
          <w:szCs w:val="22"/>
        </w:rPr>
        <w:t>U slučaju da</w:t>
      </w:r>
      <w:r w:rsidRPr="00872753">
        <w:rPr>
          <w:b/>
          <w:bCs/>
          <w:color w:val="000000"/>
          <w:sz w:val="22"/>
          <w:szCs w:val="22"/>
        </w:rPr>
        <w:t xml:space="preserve"> </w:t>
      </w:r>
      <w:r w:rsidRPr="00872753">
        <w:rPr>
          <w:bCs/>
          <w:color w:val="000000"/>
          <w:sz w:val="22"/>
          <w:szCs w:val="22"/>
        </w:rPr>
        <w:t xml:space="preserve">Jedinstveni upravni odjel utvrdi da nisu ispunjeni uvjeti propisani Uredbom de </w:t>
      </w:r>
      <w:proofErr w:type="spellStart"/>
      <w:r w:rsidRPr="00872753">
        <w:rPr>
          <w:bCs/>
          <w:color w:val="000000"/>
          <w:sz w:val="22"/>
          <w:szCs w:val="22"/>
        </w:rPr>
        <w:t>minimis</w:t>
      </w:r>
      <w:proofErr w:type="spellEnd"/>
      <w:r w:rsidRPr="00872753">
        <w:rPr>
          <w:bCs/>
          <w:color w:val="000000"/>
          <w:sz w:val="22"/>
          <w:szCs w:val="22"/>
        </w:rPr>
        <w:t xml:space="preserve"> ili uvjeti propisani ovim Programom zaključkom općinsk</w:t>
      </w:r>
      <w:r w:rsidR="007B7CC6">
        <w:rPr>
          <w:bCs/>
          <w:color w:val="000000"/>
          <w:sz w:val="22"/>
          <w:szCs w:val="22"/>
        </w:rPr>
        <w:t>e</w:t>
      </w:r>
      <w:r w:rsidRPr="00872753">
        <w:rPr>
          <w:bCs/>
          <w:color w:val="000000"/>
          <w:sz w:val="22"/>
          <w:szCs w:val="22"/>
        </w:rPr>
        <w:t xml:space="preserve"> načelni</w:t>
      </w:r>
      <w:r w:rsidR="007B7CC6">
        <w:rPr>
          <w:bCs/>
          <w:color w:val="000000"/>
          <w:sz w:val="22"/>
          <w:szCs w:val="22"/>
        </w:rPr>
        <w:t>ce</w:t>
      </w:r>
      <w:r w:rsidRPr="00872753">
        <w:rPr>
          <w:bCs/>
          <w:color w:val="000000"/>
          <w:sz w:val="22"/>
          <w:szCs w:val="22"/>
        </w:rPr>
        <w:t xml:space="preserve"> odbija se zahtjev za dodjelu novčane potpore</w:t>
      </w:r>
      <w:r>
        <w:rPr>
          <w:bCs/>
          <w:color w:val="000000"/>
          <w:sz w:val="22"/>
          <w:szCs w:val="22"/>
        </w:rPr>
        <w:t>.</w:t>
      </w:r>
    </w:p>
    <w:p w14:paraId="7DC13443" w14:textId="1CF4CFD0" w:rsidR="00A60AEB" w:rsidRPr="00962AE1" w:rsidRDefault="00A60AEB" w:rsidP="000F736F">
      <w:pPr>
        <w:jc w:val="both"/>
        <w:rPr>
          <w:bCs/>
          <w:sz w:val="22"/>
          <w:szCs w:val="22"/>
        </w:rPr>
      </w:pPr>
      <w:r w:rsidRPr="00962AE1">
        <w:rPr>
          <w:bCs/>
          <w:sz w:val="22"/>
          <w:szCs w:val="22"/>
        </w:rPr>
        <w:t xml:space="preserve">             Korisniku potpore u jednoj proračunskoj godini može biti isplaćen maksimalni iznos do </w:t>
      </w:r>
      <w:r w:rsidR="007B7CC6">
        <w:rPr>
          <w:bCs/>
          <w:sz w:val="22"/>
          <w:szCs w:val="22"/>
        </w:rPr>
        <w:t>700,00 EUR</w:t>
      </w:r>
      <w:r w:rsidRPr="00962AE1">
        <w:rPr>
          <w:bCs/>
          <w:sz w:val="22"/>
          <w:szCs w:val="22"/>
        </w:rPr>
        <w:t xml:space="preserve"> potpora male vrijednosti</w:t>
      </w:r>
      <w:r w:rsidR="001B5AC3" w:rsidRPr="00962AE1">
        <w:rPr>
          <w:bCs/>
          <w:sz w:val="22"/>
          <w:szCs w:val="22"/>
        </w:rPr>
        <w:t xml:space="preserve">, a u obzir se uzimaju sve dodijeljene potpore iz ovog Programa osim dodjela potpora pod točkom </w:t>
      </w:r>
      <w:r w:rsidR="007B7CC6">
        <w:rPr>
          <w:bCs/>
          <w:sz w:val="22"/>
          <w:szCs w:val="22"/>
        </w:rPr>
        <w:t xml:space="preserve">3.1., </w:t>
      </w:r>
      <w:r w:rsidR="001B5AC3" w:rsidRPr="00962AE1">
        <w:rPr>
          <w:bCs/>
          <w:sz w:val="22"/>
          <w:szCs w:val="22"/>
        </w:rPr>
        <w:t>3.5</w:t>
      </w:r>
      <w:r w:rsidR="00B51406">
        <w:rPr>
          <w:bCs/>
          <w:sz w:val="22"/>
          <w:szCs w:val="22"/>
        </w:rPr>
        <w:t xml:space="preserve">. i </w:t>
      </w:r>
      <w:r w:rsidR="001B5AC3" w:rsidRPr="00962AE1">
        <w:rPr>
          <w:bCs/>
          <w:sz w:val="22"/>
          <w:szCs w:val="22"/>
        </w:rPr>
        <w:t xml:space="preserve"> 3.6. </w:t>
      </w:r>
    </w:p>
    <w:p w14:paraId="4707F626" w14:textId="77777777" w:rsidR="00A60AEB" w:rsidRPr="00A60AEB" w:rsidRDefault="00A60AEB" w:rsidP="000F736F">
      <w:pPr>
        <w:jc w:val="both"/>
        <w:rPr>
          <w:bCs/>
          <w:sz w:val="22"/>
          <w:szCs w:val="22"/>
        </w:rPr>
      </w:pPr>
    </w:p>
    <w:p w14:paraId="476114AA" w14:textId="1FB678EB" w:rsidR="000F736F" w:rsidRDefault="000F736F" w:rsidP="000F736F">
      <w:pPr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I</w:t>
      </w:r>
      <w:r w:rsidR="00D634BF">
        <w:rPr>
          <w:b/>
          <w:iCs/>
          <w:sz w:val="22"/>
          <w:szCs w:val="22"/>
        </w:rPr>
        <w:t>II</w:t>
      </w:r>
      <w:r>
        <w:rPr>
          <w:b/>
          <w:iCs/>
          <w:sz w:val="22"/>
          <w:szCs w:val="22"/>
        </w:rPr>
        <w:t>.</w:t>
      </w:r>
    </w:p>
    <w:p w14:paraId="726298B8" w14:textId="242DC4E9" w:rsidR="000F736F" w:rsidRDefault="000F736F" w:rsidP="000F736F">
      <w:pPr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  <w:t xml:space="preserve">Ovaj Program </w:t>
      </w:r>
      <w:r w:rsidR="007019FA">
        <w:rPr>
          <w:bCs/>
          <w:iCs/>
          <w:sz w:val="22"/>
          <w:szCs w:val="22"/>
        </w:rPr>
        <w:t>objaviti će se</w:t>
      </w:r>
      <w:r>
        <w:rPr>
          <w:bCs/>
          <w:iCs/>
          <w:sz w:val="22"/>
          <w:szCs w:val="22"/>
        </w:rPr>
        <w:t xml:space="preserve">  u „Službenom vjesniku Varaždinske županije“.</w:t>
      </w:r>
    </w:p>
    <w:p w14:paraId="0AE7DC17" w14:textId="77777777" w:rsidR="00637FD6" w:rsidRDefault="00637FD6" w:rsidP="000F736F">
      <w:pPr>
        <w:jc w:val="both"/>
        <w:rPr>
          <w:bCs/>
          <w:iCs/>
          <w:sz w:val="22"/>
          <w:szCs w:val="22"/>
        </w:rPr>
      </w:pPr>
    </w:p>
    <w:p w14:paraId="3167E578" w14:textId="5D3F98D6" w:rsidR="002A0421" w:rsidRPr="00351487" w:rsidRDefault="00351487" w:rsidP="00351487">
      <w:pPr>
        <w:ind w:left="3600" w:firstLine="720"/>
        <w:rPr>
          <w:b/>
          <w:iCs/>
          <w:sz w:val="22"/>
          <w:szCs w:val="22"/>
        </w:rPr>
      </w:pPr>
      <w:r w:rsidRPr="00351487">
        <w:rPr>
          <w:b/>
          <w:iCs/>
          <w:sz w:val="22"/>
          <w:szCs w:val="22"/>
        </w:rPr>
        <w:t>PREDSJEDNIK OPĆINSKOG VIJEĆA</w:t>
      </w:r>
    </w:p>
    <w:p w14:paraId="36E483A8" w14:textId="40930056" w:rsidR="00351487" w:rsidRDefault="00351487" w:rsidP="00351487">
      <w:pPr>
        <w:ind w:left="4320" w:firstLine="720"/>
      </w:pPr>
      <w:r>
        <w:rPr>
          <w:bCs/>
          <w:iCs/>
          <w:sz w:val="22"/>
          <w:szCs w:val="22"/>
        </w:rPr>
        <w:t xml:space="preserve">         Stjepan Mikulić</w:t>
      </w:r>
      <w:bookmarkEnd w:id="1"/>
    </w:p>
    <w:sectPr w:rsidR="00351487" w:rsidSect="007B7CC6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20DE4"/>
    <w:multiLevelType w:val="multilevel"/>
    <w:tmpl w:val="1EC8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FA07E5"/>
    <w:multiLevelType w:val="multilevel"/>
    <w:tmpl w:val="3780A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994C78"/>
    <w:multiLevelType w:val="hybridMultilevel"/>
    <w:tmpl w:val="6E041610"/>
    <w:lvl w:ilvl="0" w:tplc="171620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46EE5"/>
    <w:multiLevelType w:val="multilevel"/>
    <w:tmpl w:val="44FAA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41F54"/>
    <w:multiLevelType w:val="multilevel"/>
    <w:tmpl w:val="2C86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B5789C"/>
    <w:multiLevelType w:val="multilevel"/>
    <w:tmpl w:val="B6D0E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6A4B60"/>
    <w:multiLevelType w:val="multilevel"/>
    <w:tmpl w:val="D4FC5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096DDD"/>
    <w:multiLevelType w:val="multilevel"/>
    <w:tmpl w:val="FEE8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550583"/>
    <w:multiLevelType w:val="multilevel"/>
    <w:tmpl w:val="32A4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CF2944"/>
    <w:multiLevelType w:val="hybridMultilevel"/>
    <w:tmpl w:val="414C4EC2"/>
    <w:lvl w:ilvl="0" w:tplc="345059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8D289A"/>
    <w:multiLevelType w:val="multilevel"/>
    <w:tmpl w:val="D100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357064"/>
    <w:multiLevelType w:val="multilevel"/>
    <w:tmpl w:val="F5C65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30501D"/>
    <w:multiLevelType w:val="multilevel"/>
    <w:tmpl w:val="46D25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9C0D3F"/>
    <w:multiLevelType w:val="multilevel"/>
    <w:tmpl w:val="CEBA6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7A3668"/>
    <w:multiLevelType w:val="hybridMultilevel"/>
    <w:tmpl w:val="86D4F1C8"/>
    <w:lvl w:ilvl="0" w:tplc="062896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858F0"/>
    <w:multiLevelType w:val="hybridMultilevel"/>
    <w:tmpl w:val="B06CBB64"/>
    <w:lvl w:ilvl="0" w:tplc="BBE0118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F13A70"/>
    <w:multiLevelType w:val="hybridMultilevel"/>
    <w:tmpl w:val="5F165E24"/>
    <w:lvl w:ilvl="0" w:tplc="8668ED84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83435454">
    <w:abstractNumId w:val="16"/>
  </w:num>
  <w:num w:numId="2" w16cid:durableId="853223060">
    <w:abstractNumId w:val="9"/>
  </w:num>
  <w:num w:numId="3" w16cid:durableId="1877037650">
    <w:abstractNumId w:val="2"/>
  </w:num>
  <w:num w:numId="4" w16cid:durableId="643393756">
    <w:abstractNumId w:val="11"/>
  </w:num>
  <w:num w:numId="5" w16cid:durableId="803735344">
    <w:abstractNumId w:val="1"/>
  </w:num>
  <w:num w:numId="6" w16cid:durableId="1931549550">
    <w:abstractNumId w:val="5"/>
  </w:num>
  <w:num w:numId="7" w16cid:durableId="881211518">
    <w:abstractNumId w:val="0"/>
  </w:num>
  <w:num w:numId="8" w16cid:durableId="919294587">
    <w:abstractNumId w:val="7"/>
  </w:num>
  <w:num w:numId="9" w16cid:durableId="240405913">
    <w:abstractNumId w:val="13"/>
  </w:num>
  <w:num w:numId="10" w16cid:durableId="1422948045">
    <w:abstractNumId w:val="8"/>
  </w:num>
  <w:num w:numId="11" w16cid:durableId="40130867">
    <w:abstractNumId w:val="6"/>
  </w:num>
  <w:num w:numId="12" w16cid:durableId="1095708907">
    <w:abstractNumId w:val="3"/>
  </w:num>
  <w:num w:numId="13" w16cid:durableId="380831180">
    <w:abstractNumId w:val="12"/>
  </w:num>
  <w:num w:numId="14" w16cid:durableId="1250432588">
    <w:abstractNumId w:val="4"/>
  </w:num>
  <w:num w:numId="15" w16cid:durableId="1634558321">
    <w:abstractNumId w:val="10"/>
  </w:num>
  <w:num w:numId="16" w16cid:durableId="108204958">
    <w:abstractNumId w:val="14"/>
  </w:num>
  <w:num w:numId="17" w16cid:durableId="18432790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275"/>
    <w:rsid w:val="00071564"/>
    <w:rsid w:val="000D1634"/>
    <w:rsid w:val="000E6FFE"/>
    <w:rsid w:val="000F2758"/>
    <w:rsid w:val="000F736F"/>
    <w:rsid w:val="001508BC"/>
    <w:rsid w:val="001B5AC3"/>
    <w:rsid w:val="001F363E"/>
    <w:rsid w:val="00203BA0"/>
    <w:rsid w:val="00281D09"/>
    <w:rsid w:val="002856DA"/>
    <w:rsid w:val="002A0421"/>
    <w:rsid w:val="002A6940"/>
    <w:rsid w:val="002B5304"/>
    <w:rsid w:val="002E034E"/>
    <w:rsid w:val="00307530"/>
    <w:rsid w:val="00351487"/>
    <w:rsid w:val="003900DE"/>
    <w:rsid w:val="00392A63"/>
    <w:rsid w:val="003A3998"/>
    <w:rsid w:val="003C3809"/>
    <w:rsid w:val="003C6C90"/>
    <w:rsid w:val="00433552"/>
    <w:rsid w:val="0044519D"/>
    <w:rsid w:val="00484DA9"/>
    <w:rsid w:val="00504500"/>
    <w:rsid w:val="005B4EA3"/>
    <w:rsid w:val="005E2AE8"/>
    <w:rsid w:val="00621F54"/>
    <w:rsid w:val="00637FD6"/>
    <w:rsid w:val="006516A0"/>
    <w:rsid w:val="00686566"/>
    <w:rsid w:val="006948AB"/>
    <w:rsid w:val="007019FA"/>
    <w:rsid w:val="00755C0D"/>
    <w:rsid w:val="007667D9"/>
    <w:rsid w:val="0078532E"/>
    <w:rsid w:val="007B7CC6"/>
    <w:rsid w:val="007E2541"/>
    <w:rsid w:val="007F6960"/>
    <w:rsid w:val="007F6E97"/>
    <w:rsid w:val="008549E4"/>
    <w:rsid w:val="008902D7"/>
    <w:rsid w:val="008D1060"/>
    <w:rsid w:val="00911697"/>
    <w:rsid w:val="0091472B"/>
    <w:rsid w:val="00962AE1"/>
    <w:rsid w:val="009A53EC"/>
    <w:rsid w:val="009D30BA"/>
    <w:rsid w:val="009F01FA"/>
    <w:rsid w:val="00A42B95"/>
    <w:rsid w:val="00A60AEB"/>
    <w:rsid w:val="00AA2282"/>
    <w:rsid w:val="00AB7667"/>
    <w:rsid w:val="00AC165B"/>
    <w:rsid w:val="00AC5D92"/>
    <w:rsid w:val="00B32FE6"/>
    <w:rsid w:val="00B51406"/>
    <w:rsid w:val="00BA4019"/>
    <w:rsid w:val="00C761D0"/>
    <w:rsid w:val="00C82BA6"/>
    <w:rsid w:val="00CD6A29"/>
    <w:rsid w:val="00D04576"/>
    <w:rsid w:val="00D108F3"/>
    <w:rsid w:val="00D60334"/>
    <w:rsid w:val="00D634BF"/>
    <w:rsid w:val="00D650DF"/>
    <w:rsid w:val="00DA6275"/>
    <w:rsid w:val="00DB320E"/>
    <w:rsid w:val="00E54481"/>
    <w:rsid w:val="00E74471"/>
    <w:rsid w:val="00EF585C"/>
    <w:rsid w:val="00F274DB"/>
    <w:rsid w:val="00F56460"/>
    <w:rsid w:val="00F7674D"/>
    <w:rsid w:val="00FB0BD1"/>
    <w:rsid w:val="00FB214A"/>
    <w:rsid w:val="00FC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0F2D"/>
  <w15:chartTrackingRefBased/>
  <w15:docId w15:val="{16451268-179B-493E-964F-48F84FF6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3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0F736F"/>
    <w:pPr>
      <w:keepNext/>
      <w:jc w:val="center"/>
      <w:outlineLvl w:val="0"/>
    </w:pPr>
    <w:rPr>
      <w:b/>
      <w:sz w:val="32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0F736F"/>
    <w:pPr>
      <w:keepNext/>
      <w:jc w:val="center"/>
      <w:outlineLvl w:val="1"/>
    </w:pPr>
    <w:rPr>
      <w:b/>
      <w:sz w:val="28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0F736F"/>
    <w:pPr>
      <w:keepNext/>
      <w:jc w:val="both"/>
      <w:outlineLvl w:val="2"/>
    </w:pPr>
    <w:rPr>
      <w:b/>
      <w:iCs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108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0F736F"/>
    <w:rPr>
      <w:rFonts w:ascii="Times New Roman" w:eastAsia="Times New Roman" w:hAnsi="Times New Roman" w:cs="Times New Roman"/>
      <w:b/>
      <w:sz w:val="32"/>
      <w:szCs w:val="24"/>
      <w:lang w:val="hr-HR" w:eastAsia="hr-HR"/>
    </w:rPr>
  </w:style>
  <w:style w:type="character" w:customStyle="1" w:styleId="Naslov2Char">
    <w:name w:val="Naslov 2 Char"/>
    <w:basedOn w:val="Zadanifontodlomka"/>
    <w:link w:val="Naslov2"/>
    <w:semiHidden/>
    <w:rsid w:val="000F736F"/>
    <w:rPr>
      <w:rFonts w:ascii="Times New Roman" w:eastAsia="Times New Roman" w:hAnsi="Times New Roman" w:cs="Times New Roman"/>
      <w:b/>
      <w:sz w:val="28"/>
      <w:szCs w:val="24"/>
      <w:lang w:val="hr-HR" w:eastAsia="hr-HR"/>
    </w:rPr>
  </w:style>
  <w:style w:type="character" w:customStyle="1" w:styleId="Naslov3Char">
    <w:name w:val="Naslov 3 Char"/>
    <w:basedOn w:val="Zadanifontodlomka"/>
    <w:link w:val="Naslov3"/>
    <w:semiHidden/>
    <w:rsid w:val="000F736F"/>
    <w:rPr>
      <w:rFonts w:ascii="Times New Roman" w:eastAsia="Times New Roman" w:hAnsi="Times New Roman" w:cs="Times New Roman"/>
      <w:b/>
      <w:iCs/>
      <w:sz w:val="24"/>
      <w:szCs w:val="24"/>
      <w:lang w:val="hr-HR" w:eastAsia="hr-HR"/>
    </w:rPr>
  </w:style>
  <w:style w:type="paragraph" w:styleId="Odlomakpopisa">
    <w:name w:val="List Paragraph"/>
    <w:basedOn w:val="Normal"/>
    <w:uiPriority w:val="34"/>
    <w:qFormat/>
    <w:rsid w:val="000F736F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uiPriority w:val="9"/>
    <w:semiHidden/>
    <w:rsid w:val="00D108F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32FE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2FE6"/>
    <w:rPr>
      <w:rFonts w:ascii="Segoe UI" w:eastAsia="Times New Roman" w:hAnsi="Segoe UI" w:cs="Segoe UI"/>
      <w:sz w:val="18"/>
      <w:szCs w:val="18"/>
      <w:lang w:val="hr-HR" w:eastAsia="hr-HR"/>
    </w:rPr>
  </w:style>
  <w:style w:type="table" w:styleId="Reetkatablice">
    <w:name w:val="Table Grid"/>
    <w:basedOn w:val="Obinatablica"/>
    <w:uiPriority w:val="39"/>
    <w:rsid w:val="00484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-uvlaka2Char">
    <w:name w:val="Tijelo teksta - uvlaka 2 Char"/>
    <w:aliases w:val="uvlaka 2 Char,uvlaka 3 Char"/>
    <w:basedOn w:val="Zadanifontodlomka"/>
    <w:link w:val="Tijeloteksta-uvlaka2"/>
    <w:semiHidden/>
    <w:locked/>
    <w:rsid w:val="00351487"/>
    <w:rPr>
      <w:sz w:val="24"/>
      <w:szCs w:val="24"/>
      <w:lang w:val="x-none" w:eastAsia="x-none"/>
    </w:rPr>
  </w:style>
  <w:style w:type="paragraph" w:styleId="Tijeloteksta-uvlaka2">
    <w:name w:val="Body Text Indent 2"/>
    <w:aliases w:val="uvlaka 2,uvlaka 3"/>
    <w:basedOn w:val="Normal"/>
    <w:link w:val="Tijeloteksta-uvlaka2Char"/>
    <w:semiHidden/>
    <w:unhideWhenUsed/>
    <w:rsid w:val="00351487"/>
    <w:pPr>
      <w:spacing w:after="120" w:line="480" w:lineRule="auto"/>
      <w:ind w:left="283"/>
    </w:pPr>
    <w:rPr>
      <w:rFonts w:asciiTheme="minorHAnsi" w:eastAsiaTheme="minorHAnsi" w:hAnsiTheme="minorHAnsi" w:cstheme="minorBidi"/>
      <w:lang w:val="x-none" w:eastAsia="x-none"/>
    </w:rPr>
  </w:style>
  <w:style w:type="character" w:customStyle="1" w:styleId="Tijeloteksta-uvlaka2Char1">
    <w:name w:val="Tijelo teksta - uvlaka 2 Char1"/>
    <w:basedOn w:val="Zadanifontodlomka"/>
    <w:uiPriority w:val="99"/>
    <w:semiHidden/>
    <w:rsid w:val="00351487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45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BCCCF"/>
                        <w:right w:val="none" w:sz="0" w:space="0" w:color="auto"/>
                      </w:divBdr>
                    </w:div>
                    <w:div w:id="54286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03750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0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7394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7225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58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054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235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6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244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16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21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41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79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16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4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7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02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66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19555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003435">
                                      <w:marLeft w:val="0"/>
                                      <w:marRight w:val="0"/>
                                      <w:marTop w:val="0"/>
                                      <w:marBottom w:val="6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541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05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610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90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35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15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3294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15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8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29846">
                                      <w:marLeft w:val="0"/>
                                      <w:marRight w:val="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320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294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060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624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359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94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81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7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022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5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872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3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86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945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50416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4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86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85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87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2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1967</Words>
  <Characters>11217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Roško</dc:creator>
  <cp:keywords/>
  <dc:description/>
  <cp:lastModifiedBy>Općina Trnovec Bartolovečki</cp:lastModifiedBy>
  <cp:revision>10</cp:revision>
  <cp:lastPrinted>2021-12-30T16:49:00Z</cp:lastPrinted>
  <dcterms:created xsi:type="dcterms:W3CDTF">2023-12-04T15:25:00Z</dcterms:created>
  <dcterms:modified xsi:type="dcterms:W3CDTF">2025-12-19T08:13:00Z</dcterms:modified>
</cp:coreProperties>
</file>