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AD43" w14:textId="77777777" w:rsidR="000A610B" w:rsidRPr="000A610B" w:rsidRDefault="00167AC7" w:rsidP="000A610B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pl-PL"/>
        </w:rPr>
      </w:pPr>
      <w:bookmarkStart w:id="0" w:name="_Hlk187763908"/>
      <w:r>
        <w:rPr>
          <w:b w:val="0"/>
          <w:bCs/>
          <w:i w:val="0"/>
          <w:iCs w:val="0"/>
          <w:color w:val="auto"/>
          <w:sz w:val="22"/>
          <w:szCs w:val="22"/>
          <w:lang w:val="hr-HR"/>
        </w:rPr>
        <w:t xml:space="preserve">   </w:t>
      </w:r>
      <w:r w:rsidR="000A610B" w:rsidRPr="000A610B">
        <w:rPr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                </w:t>
      </w:r>
      <w:r w:rsidR="000A610B" w:rsidRPr="000A610B">
        <w:rPr>
          <w:b w:val="0"/>
          <w:bCs/>
          <w:i w:val="0"/>
          <w:iCs w:val="0"/>
          <w:color w:val="auto"/>
          <w:sz w:val="22"/>
          <w:szCs w:val="22"/>
          <w:lang w:val="pl-PL"/>
        </w:rPr>
        <w:drawing>
          <wp:inline distT="0" distB="0" distL="0" distR="0" wp14:anchorId="302FD848" wp14:editId="3689097D">
            <wp:extent cx="409575" cy="542925"/>
            <wp:effectExtent l="0" t="0" r="9525" b="9525"/>
            <wp:docPr id="2" name="Slika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B16A" w14:textId="77777777" w:rsidR="000A610B" w:rsidRPr="000A610B" w:rsidRDefault="000A610B" w:rsidP="000A610B">
      <w:pPr>
        <w:pStyle w:val="Naslov4"/>
        <w:rPr>
          <w:bCs/>
          <w:i w:val="0"/>
          <w:iCs w:val="0"/>
          <w:color w:val="auto"/>
          <w:sz w:val="22"/>
          <w:szCs w:val="22"/>
          <w:lang w:val="pl-PL"/>
        </w:rPr>
      </w:pPr>
      <w:r w:rsidRPr="000A610B">
        <w:rPr>
          <w:bCs/>
          <w:i w:val="0"/>
          <w:iCs w:val="0"/>
          <w:color w:val="auto"/>
          <w:sz w:val="22"/>
          <w:szCs w:val="22"/>
          <w:lang w:val="pl-PL"/>
        </w:rPr>
        <w:t>REPUBLIKA HRVATSKA</w:t>
      </w:r>
    </w:p>
    <w:p w14:paraId="6A2D13AF" w14:textId="77777777" w:rsidR="000A610B" w:rsidRPr="000A610B" w:rsidRDefault="000A610B" w:rsidP="000A610B">
      <w:pPr>
        <w:pStyle w:val="Naslov4"/>
        <w:rPr>
          <w:bCs/>
          <w:i w:val="0"/>
          <w:iCs w:val="0"/>
          <w:color w:val="auto"/>
          <w:sz w:val="22"/>
          <w:szCs w:val="22"/>
          <w:lang w:val="pl-PL"/>
        </w:rPr>
      </w:pPr>
      <w:r w:rsidRPr="000A610B">
        <w:rPr>
          <w:bCs/>
          <w:i w:val="0"/>
          <w:iCs w:val="0"/>
          <w:color w:val="auto"/>
          <w:sz w:val="22"/>
          <w:szCs w:val="22"/>
          <w:lang w:val="pl-PL"/>
        </w:rPr>
        <w:t>VARAŽDINSKA ŽUPANIJA</w:t>
      </w:r>
    </w:p>
    <w:p w14:paraId="5E591B28" w14:textId="77777777" w:rsidR="000A610B" w:rsidRPr="000A610B" w:rsidRDefault="000A610B" w:rsidP="000A610B">
      <w:pPr>
        <w:pStyle w:val="Naslov4"/>
        <w:rPr>
          <w:bCs/>
          <w:i w:val="0"/>
          <w:iCs w:val="0"/>
          <w:color w:val="auto"/>
          <w:sz w:val="22"/>
          <w:szCs w:val="22"/>
          <w:lang w:val="pl-PL"/>
        </w:rPr>
      </w:pPr>
      <w:r w:rsidRPr="000A610B">
        <w:rPr>
          <w:bCs/>
          <w:i w:val="0"/>
          <w:iCs w:val="0"/>
          <w:color w:val="auto"/>
          <w:sz w:val="22"/>
          <w:szCs w:val="22"/>
          <w:lang w:val="pl-PL"/>
        </w:rPr>
        <w:t>OPĆINA TRNOVEC BARTOLOVEČKI</w:t>
      </w:r>
    </w:p>
    <w:p w14:paraId="1B73ADAB" w14:textId="2EF4DD2B" w:rsidR="000A610B" w:rsidRPr="000A610B" w:rsidRDefault="000A610B" w:rsidP="000A610B">
      <w:pPr>
        <w:pStyle w:val="Naslov4"/>
        <w:rPr>
          <w:bCs/>
          <w:i w:val="0"/>
          <w:iCs w:val="0"/>
          <w:color w:val="auto"/>
          <w:sz w:val="22"/>
          <w:szCs w:val="22"/>
          <w:lang w:val="pl-PL"/>
        </w:rPr>
      </w:pPr>
      <w:r>
        <w:rPr>
          <w:bCs/>
          <w:i w:val="0"/>
          <w:iCs w:val="0"/>
          <w:color w:val="auto"/>
          <w:sz w:val="22"/>
          <w:szCs w:val="22"/>
          <w:lang w:val="pl-PL"/>
        </w:rPr>
        <w:t>OPĆINSKA NAČELNICA</w:t>
      </w:r>
    </w:p>
    <w:p w14:paraId="1567F5AD" w14:textId="3FDA2E52" w:rsidR="000A610B" w:rsidRDefault="00167AC7" w:rsidP="00167AC7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hr-HR"/>
        </w:rPr>
      </w:pPr>
      <w:r>
        <w:rPr>
          <w:b w:val="0"/>
          <w:bCs/>
          <w:i w:val="0"/>
          <w:iCs w:val="0"/>
          <w:color w:val="auto"/>
          <w:sz w:val="22"/>
          <w:szCs w:val="22"/>
          <w:lang w:val="hr-HR"/>
        </w:rPr>
        <w:t xml:space="preserve">         </w:t>
      </w:r>
    </w:p>
    <w:p w14:paraId="42F664AD" w14:textId="05E0A008" w:rsidR="00167AC7" w:rsidRDefault="00167AC7" w:rsidP="00167AC7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100-01/25-01/0</w:t>
      </w:r>
      <w:r w:rsidR="000A610B">
        <w:rPr>
          <w:b w:val="0"/>
          <w:bCs/>
          <w:i w:val="0"/>
          <w:iCs w:val="0"/>
          <w:color w:val="auto"/>
          <w:sz w:val="22"/>
          <w:szCs w:val="22"/>
          <w:lang w:val="it-IT"/>
        </w:rPr>
        <w:t>4</w:t>
      </w:r>
    </w:p>
    <w:p w14:paraId="0181075C" w14:textId="24BCB48F" w:rsidR="00167AC7" w:rsidRDefault="00167AC7" w:rsidP="00167AC7">
      <w:pPr>
        <w:pStyle w:val="Naslov6"/>
        <w:rPr>
          <w:b w:val="0"/>
          <w:color w:val="auto"/>
          <w:sz w:val="22"/>
          <w:szCs w:val="22"/>
          <w:lang w:val="hr-HR"/>
        </w:rPr>
      </w:pPr>
      <w:r>
        <w:rPr>
          <w:b w:val="0"/>
          <w:color w:val="auto"/>
          <w:sz w:val="22"/>
          <w:szCs w:val="22"/>
          <w:lang w:val="it-IT"/>
        </w:rPr>
        <w:t>URBROJ</w:t>
      </w:r>
      <w:r>
        <w:rPr>
          <w:b w:val="0"/>
          <w:color w:val="auto"/>
          <w:sz w:val="22"/>
          <w:szCs w:val="22"/>
          <w:lang w:val="hr-HR"/>
        </w:rPr>
        <w:t xml:space="preserve">: </w:t>
      </w:r>
      <w:r>
        <w:rPr>
          <w:b w:val="0"/>
          <w:bCs/>
          <w:color w:val="auto"/>
          <w:sz w:val="22"/>
          <w:szCs w:val="22"/>
          <w:lang w:val="hr-HR"/>
        </w:rPr>
        <w:t>2186-29-03-2</w:t>
      </w:r>
      <w:r w:rsidR="000A610B">
        <w:rPr>
          <w:b w:val="0"/>
          <w:bCs/>
          <w:color w:val="auto"/>
          <w:sz w:val="22"/>
          <w:szCs w:val="22"/>
          <w:lang w:val="hr-HR"/>
        </w:rPr>
        <w:t>5</w:t>
      </w:r>
      <w:r>
        <w:rPr>
          <w:b w:val="0"/>
          <w:bCs/>
          <w:color w:val="auto"/>
          <w:sz w:val="22"/>
          <w:szCs w:val="22"/>
          <w:lang w:val="hr-HR"/>
        </w:rPr>
        <w:t xml:space="preserve">-1                                                               </w:t>
      </w:r>
    </w:p>
    <w:p w14:paraId="4E0404FA" w14:textId="01CEBAB7" w:rsidR="00167AC7" w:rsidRDefault="00167AC7" w:rsidP="00167AC7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Trnovec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</w:t>
      </w:r>
      <w:r w:rsidR="000A610B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31. prosinac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202</w:t>
      </w:r>
      <w:r w:rsidR="000A610B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5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.                                                                          </w:t>
      </w:r>
    </w:p>
    <w:p w14:paraId="400961B6" w14:textId="77777777" w:rsidR="00167AC7" w:rsidRPr="000A610B" w:rsidRDefault="00167AC7" w:rsidP="00F45EF5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A9C945D" w14:textId="3E3A4F4B" w:rsidR="00F45EF5" w:rsidRDefault="00F45EF5" w:rsidP="00F45EF5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A610B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Na temelju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članka 10. stavka 2.  Zakona o službenicima i namještenicima u lokalnoj i područnoj (regionalnoj) samoupravi  („</w:t>
      </w:r>
      <w:r w:rsidRPr="006E20C3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6E20C3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86/08., 61/11., 4/18.</w:t>
      </w:r>
      <w:r w:rsidR="000A610B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112/19.</w:t>
      </w:r>
      <w:r w:rsidR="000A610B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</w:t>
      </w:r>
      <w:r w:rsidR="005721B5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općinska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načelnica Općine Trnovec Bartolovečki dana </w:t>
      </w:r>
      <w:r w:rsidR="000A610B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31. prosinca</w:t>
      </w:r>
      <w:r w:rsidR="005721B5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202</w:t>
      </w:r>
      <w:r w:rsidR="000F4F1C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5</w:t>
      </w:r>
      <w:r w:rsidR="005721B5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. godine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, donosi</w:t>
      </w:r>
    </w:p>
    <w:p w14:paraId="13F49F16" w14:textId="77777777" w:rsidR="00F45EF5" w:rsidRDefault="00F45EF5" w:rsidP="00F45EF5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A87C6AA" w14:textId="77777777" w:rsidR="00F45EF5" w:rsidRDefault="00F45EF5" w:rsidP="00F45EF5">
      <w:pPr>
        <w:ind w:left="705"/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bookmarkStart w:id="1" w:name="_Hlk187763880"/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   L  A  N</w:t>
      </w:r>
    </w:p>
    <w:p w14:paraId="35DD4006" w14:textId="77777777" w:rsidR="00F45EF5" w:rsidRDefault="00F45EF5" w:rsidP="00F45EF5">
      <w:pPr>
        <w:ind w:left="705"/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PRIJMA U SLUŽBU U JEDINSTVENI UPRAVNI ODJEL</w:t>
      </w:r>
    </w:p>
    <w:p w14:paraId="03EDFEF9" w14:textId="5D9AD394" w:rsidR="00F45EF5" w:rsidRDefault="00F45EF5" w:rsidP="00F45EF5">
      <w:pPr>
        <w:ind w:left="705"/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OPĆINE TRNOVEC BARTOLOVEČKI U 202</w:t>
      </w:r>
      <w:r w:rsidR="000A610B">
        <w:rPr>
          <w:rFonts w:ascii="Times New Roman" w:hAnsi="Times New Roman"/>
          <w:i w:val="0"/>
          <w:iCs w:val="0"/>
          <w:color w:val="auto"/>
          <w:sz w:val="22"/>
          <w:szCs w:val="22"/>
        </w:rPr>
        <w:t>6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. GODINI</w:t>
      </w:r>
    </w:p>
    <w:bookmarkEnd w:id="1"/>
    <w:p w14:paraId="5C5B534C" w14:textId="77777777" w:rsidR="00F45EF5" w:rsidRDefault="00F45EF5" w:rsidP="00F45EF5">
      <w:pPr>
        <w:pStyle w:val="Naslov2"/>
        <w:ind w:left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36977755" w14:textId="77777777" w:rsidR="00F45EF5" w:rsidRDefault="00F45EF5" w:rsidP="00F45EF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I.</w:t>
      </w:r>
    </w:p>
    <w:p w14:paraId="6BC9C0DB" w14:textId="5BEEF3C7" w:rsidR="00F45EF5" w:rsidRDefault="00F45EF5" w:rsidP="00F45EF5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Ovim Planom prijma u službu u Jedinstveni upravni odjel Općine Trnovec Bartolovečki u 20</w:t>
      </w:r>
      <w:r w:rsidR="006E20C3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2</w:t>
      </w:r>
      <w:r w:rsidR="000A610B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. godini (u nastavku teksta: Plan) utvrđuje se prijam u službu u upravno tijelo Općine Trnovec Bartolovečki u 202</w:t>
      </w:r>
      <w:r w:rsidR="000A610B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. godini. </w:t>
      </w:r>
    </w:p>
    <w:p w14:paraId="35F88E9D" w14:textId="77777777" w:rsidR="00F45EF5" w:rsidRDefault="00F45EF5" w:rsidP="00F45EF5">
      <w:pPr>
        <w:ind w:firstLine="708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B83FD05" w14:textId="77777777" w:rsidR="00F45EF5" w:rsidRDefault="00F45EF5" w:rsidP="00F45EF5">
      <w:pPr>
        <w:jc w:val="center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II.</w:t>
      </w:r>
    </w:p>
    <w:p w14:paraId="318E7671" w14:textId="77777777" w:rsidR="00F45EF5" w:rsidRDefault="00F45EF5" w:rsidP="00F45EF5">
      <w:pPr>
        <w:ind w:firstLine="708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Planom se utvrđuje:</w:t>
      </w:r>
    </w:p>
    <w:p w14:paraId="4162ADC9" w14:textId="77777777" w:rsidR="00F45EF5" w:rsidRDefault="00F45EF5" w:rsidP="00F45EF5">
      <w:pPr>
        <w:numPr>
          <w:ilvl w:val="0"/>
          <w:numId w:val="1"/>
        </w:num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stvarno stanje  zaposlenosti u Jedinstvenom upravnom odjelu Općine </w:t>
      </w:r>
    </w:p>
    <w:p w14:paraId="01B1BE9B" w14:textId="37EF850E" w:rsidR="00F45EF5" w:rsidRDefault="00F45EF5" w:rsidP="00F45EF5">
      <w:pPr>
        <w:ind w:left="708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      na dan 31. prosinac 202</w:t>
      </w:r>
      <w:r w:rsidR="000A610B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5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. godine  prema stupnju stručne spreme, </w:t>
      </w:r>
    </w:p>
    <w:p w14:paraId="1AE9F7D5" w14:textId="77777777" w:rsidR="00F45EF5" w:rsidRDefault="00F45EF5" w:rsidP="00F45EF5">
      <w:pPr>
        <w:numPr>
          <w:ilvl w:val="0"/>
          <w:numId w:val="1"/>
        </w:num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prijam potrebnog broja službenika prema stupnju stručne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4"/>
        </w:rPr>
        <w:t xml:space="preserve"> spreme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i namještenika na neodređeno vrijeme,</w:t>
      </w:r>
    </w:p>
    <w:p w14:paraId="1CD570B6" w14:textId="77777777" w:rsidR="00F45EF5" w:rsidRDefault="00F45EF5" w:rsidP="00F45EF5">
      <w:pPr>
        <w:numPr>
          <w:ilvl w:val="0"/>
          <w:numId w:val="1"/>
        </w:numPr>
        <w:rPr>
          <w:rFonts w:ascii="Times New Roman" w:hAnsi="Times New Roman"/>
          <w:b w:val="0"/>
          <w:bCs/>
          <w:i w:val="0"/>
          <w:iCs w:val="0"/>
          <w:color w:val="auto"/>
          <w:sz w:val="24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prijam potrebnog broja službenika prema stupnju stručne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4"/>
        </w:rPr>
        <w:t xml:space="preserve"> spreme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i namještenika na određeno vrijeme te</w:t>
      </w:r>
    </w:p>
    <w:p w14:paraId="4351C7CA" w14:textId="77777777" w:rsidR="00F45EF5" w:rsidRDefault="00F45EF5" w:rsidP="00F45EF5">
      <w:pPr>
        <w:numPr>
          <w:ilvl w:val="0"/>
          <w:numId w:val="1"/>
        </w:num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prijam potrebnog broja vježbenika prema stupnju stručne spreme.</w:t>
      </w:r>
    </w:p>
    <w:p w14:paraId="336A69C6" w14:textId="77777777" w:rsidR="00F45EF5" w:rsidRDefault="00F45EF5" w:rsidP="00F45EF5">
      <w:pPr>
        <w:rPr>
          <w:rFonts w:ascii="Times New Roman" w:hAnsi="Times New Roman"/>
          <w:b w:val="0"/>
          <w:bCs/>
          <w:i w:val="0"/>
          <w:iCs w:val="0"/>
          <w:color w:val="auto"/>
          <w:sz w:val="24"/>
        </w:rPr>
      </w:pPr>
    </w:p>
    <w:tbl>
      <w:tblPr>
        <w:tblpPr w:leftFromText="180" w:rightFromText="180" w:vertAnchor="text" w:horzAnchor="margin" w:tblpXSpec="center" w:tblpY="295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816"/>
        <w:gridCol w:w="708"/>
        <w:gridCol w:w="566"/>
        <w:gridCol w:w="567"/>
        <w:gridCol w:w="709"/>
        <w:gridCol w:w="850"/>
        <w:gridCol w:w="567"/>
        <w:gridCol w:w="709"/>
        <w:gridCol w:w="13"/>
        <w:gridCol w:w="837"/>
        <w:gridCol w:w="851"/>
        <w:gridCol w:w="652"/>
        <w:gridCol w:w="643"/>
        <w:gridCol w:w="1080"/>
        <w:gridCol w:w="977"/>
        <w:gridCol w:w="540"/>
      </w:tblGrid>
      <w:tr w:rsidR="00F45EF5" w14:paraId="1F6EF580" w14:textId="77777777" w:rsidTr="000D3DFB">
        <w:trPr>
          <w:trHeight w:val="555"/>
        </w:trPr>
        <w:tc>
          <w:tcPr>
            <w:tcW w:w="11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F28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</w:p>
          <w:p w14:paraId="0CAE8D4A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JEDINSTVENI UPRAVNI ODJEL</w:t>
            </w:r>
          </w:p>
        </w:tc>
      </w:tr>
      <w:tr w:rsidR="00F45EF5" w14:paraId="396A5FF4" w14:textId="77777777" w:rsidTr="000D3DFB">
        <w:trPr>
          <w:trHeight w:val="555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A04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</w:p>
          <w:p w14:paraId="163A9657" w14:textId="623C2872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Stvarno stanje zaposlenosti na dan 31.12.202</w:t>
            </w:r>
            <w:r w:rsidR="00167AC7"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.</w:t>
            </w:r>
          </w:p>
          <w:p w14:paraId="60A636E2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D8B" w14:textId="49D07333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Potreban broj službenika i namještenika u 202</w:t>
            </w:r>
            <w:r w:rsidR="00167AC7"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 xml:space="preserve">. godini  </w:t>
            </w:r>
          </w:p>
          <w:p w14:paraId="503B477C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na neodređeno vrijeme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FA9" w14:textId="77777777" w:rsidR="00F45EF5" w:rsidRDefault="00F45EF5" w:rsidP="000D3DFB">
            <w:pP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</w:p>
          <w:p w14:paraId="5BC0E12D" w14:textId="231135FA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Potreban broj službenika i namještenika u 202</w:t>
            </w:r>
            <w:r w:rsidR="00167AC7"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. godini na određeno vrijeme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70B0" w14:textId="77777777" w:rsidR="00F45EF5" w:rsidRDefault="00F45EF5" w:rsidP="000D3DFB">
            <w:pP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 xml:space="preserve">     </w:t>
            </w:r>
          </w:p>
          <w:p w14:paraId="2D6ED4A6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Potreban broj vježbenika u</w:t>
            </w:r>
          </w:p>
          <w:p w14:paraId="0FE0AD70" w14:textId="489AF4F8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202</w:t>
            </w:r>
            <w:r w:rsidR="00167AC7"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. godini</w:t>
            </w:r>
          </w:p>
        </w:tc>
      </w:tr>
      <w:tr w:rsidR="00F45EF5" w14:paraId="58F8E8A7" w14:textId="77777777" w:rsidTr="000D3DFB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EB4F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mag./</w:t>
            </w:r>
          </w:p>
          <w:p w14:paraId="4F22FD1B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struč</w:t>
            </w:r>
            <w:proofErr w:type="spellEnd"/>
          </w:p>
          <w:p w14:paraId="0C54D29F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E120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univ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  <w:p w14:paraId="6169476A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./</w:t>
            </w:r>
          </w:p>
          <w:p w14:paraId="1EE58F97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64C7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6"/>
                <w:szCs w:val="16"/>
              </w:rPr>
              <w:t>SSS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6BA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6"/>
                <w:szCs w:val="16"/>
              </w:rPr>
              <w:t>NSS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DEA4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mag./</w:t>
            </w:r>
          </w:p>
          <w:p w14:paraId="7BE927F2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struč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5E1C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univ.bac</w:t>
            </w:r>
            <w:proofErr w:type="spellEnd"/>
          </w:p>
          <w:p w14:paraId="4E5D20ED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bacc</w:t>
            </w:r>
            <w:proofErr w:type="spellEnd"/>
          </w:p>
          <w:p w14:paraId="65C50C3F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928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1F6E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NSS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8804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mag./</w:t>
            </w:r>
          </w:p>
          <w:p w14:paraId="2053DF1E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struč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3752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univ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  <w:p w14:paraId="2C8E3230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  <w:p w14:paraId="66281667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6BC0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SSS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1AA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NSS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AA73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mag./</w:t>
            </w:r>
          </w:p>
          <w:p w14:paraId="7E1CC2A2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struč.spec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E48" w14:textId="77777777" w:rsidR="00F45EF5" w:rsidRDefault="00F45EF5" w:rsidP="000D3DFB">
            <w:pP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univ.bacc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bacc</w:t>
            </w:r>
            <w:proofErr w:type="spellEnd"/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ACB0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SSS</w:t>
            </w:r>
          </w:p>
        </w:tc>
      </w:tr>
      <w:tr w:rsidR="00F45EF5" w14:paraId="511B3A0D" w14:textId="77777777" w:rsidTr="000D3D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2D4D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</w:p>
          <w:p w14:paraId="4E90CC9F" w14:textId="4526F0BE" w:rsidR="00F45EF5" w:rsidRDefault="006E20C3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3</w:t>
            </w:r>
          </w:p>
          <w:p w14:paraId="2406CDF3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A31E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8673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A75E" w14:textId="2933D432" w:rsidR="00F45EF5" w:rsidRDefault="000F4F1C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A6D4" w14:textId="24E77F9F" w:rsidR="00F45EF5" w:rsidRDefault="00FB7949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D939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411E" w14:textId="77777777" w:rsidR="00F45EF5" w:rsidRDefault="00F45EF5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D478" w14:textId="39C8EAE6" w:rsidR="00F45EF5" w:rsidRDefault="00167AC7" w:rsidP="000D3DFB">
            <w:pPr>
              <w:jc w:val="center"/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EC1" w14:textId="63DF9911" w:rsidR="00F45EF5" w:rsidRDefault="006E20C3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FD1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9644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712A" w14:textId="3DFBB7F4" w:rsidR="00F45EF5" w:rsidRDefault="000F4F1C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685" w14:textId="45C58835" w:rsidR="00F45EF5" w:rsidRDefault="000F4F1C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531F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BF0D" w14:textId="77777777" w:rsidR="00F45EF5" w:rsidRDefault="00F45EF5" w:rsidP="000D3DFB">
            <w:pPr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</w:tr>
    </w:tbl>
    <w:p w14:paraId="1C8EE6F5" w14:textId="77777777" w:rsidR="00F45EF5" w:rsidRDefault="00F45EF5" w:rsidP="00F45EF5">
      <w:pPr>
        <w:rPr>
          <w:rFonts w:ascii="Times New Roman" w:hAnsi="Times New Roman"/>
          <w:i w:val="0"/>
          <w:iCs w:val="0"/>
          <w:color w:val="auto"/>
          <w:sz w:val="18"/>
          <w:szCs w:val="18"/>
        </w:rPr>
      </w:pPr>
    </w:p>
    <w:p w14:paraId="313EFD80" w14:textId="77777777" w:rsidR="00F45EF5" w:rsidRDefault="00F45EF5" w:rsidP="00F45EF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88FEFB0" w14:textId="77777777" w:rsidR="00F45EF5" w:rsidRDefault="00F45EF5" w:rsidP="00F45EF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24EB2B20" w14:textId="77777777" w:rsidR="00F45EF5" w:rsidRDefault="00F45EF5" w:rsidP="00F45EF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III.</w:t>
      </w:r>
    </w:p>
    <w:p w14:paraId="5EC9C2C6" w14:textId="74146D44" w:rsidR="00422E7D" w:rsidRDefault="00F45EF5" w:rsidP="000A610B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           Ovaj Plan stupa na snagu </w:t>
      </w:r>
      <w:r w:rsidR="00FB794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prvi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dan nakon objave, a objaviti će se  u „Službenom vjesniku Varaždinske županije“.</w:t>
      </w:r>
      <w:bookmarkEnd w:id="0"/>
    </w:p>
    <w:p w14:paraId="77384658" w14:textId="2D781D9A" w:rsidR="00F45EF5" w:rsidRDefault="00F45EF5" w:rsidP="00F45EF5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b w:val="0"/>
          <w:bCs/>
          <w:i w:val="0"/>
          <w:iCs w:val="0"/>
          <w:color w:val="auto"/>
          <w:sz w:val="22"/>
          <w:szCs w:val="22"/>
          <w:lang w:val="hr-HR"/>
        </w:rPr>
        <w:t xml:space="preserve">           </w:t>
      </w:r>
    </w:p>
    <w:p w14:paraId="44EF9A20" w14:textId="209198A3" w:rsidR="00F45EF5" w:rsidRDefault="00F45EF5" w:rsidP="00F45EF5">
      <w:pPr>
        <w:pStyle w:val="Naslov6"/>
        <w:rPr>
          <w:b w:val="0"/>
          <w:color w:val="auto"/>
          <w:sz w:val="22"/>
          <w:szCs w:val="22"/>
          <w:lang w:val="hr-HR"/>
        </w:rPr>
      </w:pPr>
      <w:r>
        <w:rPr>
          <w:b w:val="0"/>
          <w:color w:val="auto"/>
          <w:sz w:val="22"/>
          <w:szCs w:val="22"/>
          <w:lang w:val="hr-HR"/>
        </w:rPr>
        <w:t xml:space="preserve">           </w:t>
      </w:r>
      <w:r w:rsidR="000A610B">
        <w:rPr>
          <w:b w:val="0"/>
          <w:color w:val="auto"/>
          <w:sz w:val="22"/>
          <w:szCs w:val="22"/>
          <w:lang w:val="hr-HR"/>
        </w:rPr>
        <w:t xml:space="preserve">                                                                                                   </w:t>
      </w:r>
      <w:r>
        <w:rPr>
          <w:b w:val="0"/>
          <w:color w:val="auto"/>
          <w:sz w:val="22"/>
          <w:szCs w:val="22"/>
          <w:lang w:val="hr-HR"/>
        </w:rPr>
        <w:t xml:space="preserve"> </w:t>
      </w:r>
      <w:r>
        <w:rPr>
          <w:bCs/>
          <w:color w:val="auto"/>
          <w:sz w:val="22"/>
          <w:szCs w:val="22"/>
          <w:lang w:val="it-IT"/>
        </w:rPr>
        <w:t>OPĆINSKA NAČELNICA</w:t>
      </w:r>
      <w:r>
        <w:rPr>
          <w:bCs/>
          <w:color w:val="auto"/>
          <w:sz w:val="22"/>
          <w:szCs w:val="22"/>
          <w:lang w:val="hr-HR"/>
        </w:rPr>
        <w:t xml:space="preserve">  </w:t>
      </w:r>
      <w:r>
        <w:rPr>
          <w:b w:val="0"/>
          <w:bCs/>
          <w:color w:val="auto"/>
          <w:sz w:val="22"/>
          <w:szCs w:val="22"/>
          <w:lang w:val="hr-HR"/>
        </w:rPr>
        <w:t xml:space="preserve">                                                </w:t>
      </w:r>
    </w:p>
    <w:p w14:paraId="231B5240" w14:textId="3D82E1EF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          </w:t>
      </w:r>
      <w:r w:rsidR="000A610B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Verica Vitković     </w:t>
      </w:r>
    </w:p>
    <w:p w14:paraId="2E431253" w14:textId="77777777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791489FA" w14:textId="77777777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A714E03" w14:textId="77777777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570111CB" w14:textId="77777777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D5A633A" w14:textId="77777777" w:rsidR="00F45EF5" w:rsidRDefault="00F45EF5" w:rsidP="00F45EF5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sectPr w:rsidR="00F45EF5" w:rsidSect="000A610B">
      <w:type w:val="continuous"/>
      <w:pgSz w:w="11906" w:h="16838" w:code="9"/>
      <w:pgMar w:top="851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C6B60"/>
    <w:multiLevelType w:val="hybridMultilevel"/>
    <w:tmpl w:val="73F86E14"/>
    <w:lvl w:ilvl="0" w:tplc="B246D17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7173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DB"/>
    <w:rsid w:val="000A610B"/>
    <w:rsid w:val="000F4F1C"/>
    <w:rsid w:val="00167AC7"/>
    <w:rsid w:val="0032249E"/>
    <w:rsid w:val="00376829"/>
    <w:rsid w:val="003C15D9"/>
    <w:rsid w:val="00411D2C"/>
    <w:rsid w:val="00422E7D"/>
    <w:rsid w:val="004446DB"/>
    <w:rsid w:val="004843AB"/>
    <w:rsid w:val="0056311A"/>
    <w:rsid w:val="005721B5"/>
    <w:rsid w:val="00674BDB"/>
    <w:rsid w:val="006E20C3"/>
    <w:rsid w:val="0082285F"/>
    <w:rsid w:val="008D395E"/>
    <w:rsid w:val="009231C8"/>
    <w:rsid w:val="00964772"/>
    <w:rsid w:val="00A2623C"/>
    <w:rsid w:val="00A95ECD"/>
    <w:rsid w:val="00BE1613"/>
    <w:rsid w:val="00D571A4"/>
    <w:rsid w:val="00DB67EE"/>
    <w:rsid w:val="00E2520A"/>
    <w:rsid w:val="00E55C2A"/>
    <w:rsid w:val="00F45EF5"/>
    <w:rsid w:val="00FA2697"/>
    <w:rsid w:val="00FB7949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F2B"/>
  <w15:chartTrackingRefBased/>
  <w15:docId w15:val="{0CE26C7F-9D35-4689-9E4D-7C3AEBB9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DB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61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446DB"/>
    <w:pPr>
      <w:keepNext/>
      <w:ind w:left="3540"/>
      <w:outlineLvl w:val="1"/>
    </w:pPr>
    <w:rPr>
      <w:rFonts w:ascii="Times New Roman" w:hAnsi="Times New Roman"/>
      <w:i w:val="0"/>
      <w:iCs w:val="0"/>
      <w:sz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446DB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446DB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446DB"/>
    <w:rPr>
      <w:rFonts w:ascii="Times New Roman" w:eastAsia="Times New Roman" w:hAnsi="Times New Roman" w:cs="Times New Roman"/>
      <w:b/>
      <w:color w:val="FFCC99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4446DB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hr-HR"/>
    </w:rPr>
  </w:style>
  <w:style w:type="character" w:customStyle="1" w:styleId="Naslov6Char">
    <w:name w:val="Naslov 6 Char"/>
    <w:basedOn w:val="Zadanifontodlomka"/>
    <w:link w:val="Naslov6"/>
    <w:semiHidden/>
    <w:rsid w:val="004446DB"/>
    <w:rPr>
      <w:rFonts w:ascii="Times New Roman" w:eastAsia="Times New Roman" w:hAnsi="Times New Roman" w:cs="Times New Roman"/>
      <w:b/>
      <w:color w:val="000000"/>
      <w:sz w:val="24"/>
      <w:szCs w:val="24"/>
      <w:lang w:val="de-DE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A610B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3</cp:revision>
  <cp:lastPrinted>2021-12-30T17:27:00Z</cp:lastPrinted>
  <dcterms:created xsi:type="dcterms:W3CDTF">2025-12-30T15:46:00Z</dcterms:created>
  <dcterms:modified xsi:type="dcterms:W3CDTF">2025-12-30T15:51:00Z</dcterms:modified>
</cp:coreProperties>
</file>