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3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460E5D" w:rsidRPr="00B92D0F" w14:paraId="2943B51B" w14:textId="77777777" w:rsidTr="00460E5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81" w:tblpY="115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460E5D" w14:paraId="53EFF8EB" w14:textId="77777777" w:rsidTr="00460E5D">
              <w:trPr>
                <w:trHeight w:val="140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8108E" w14:textId="77777777" w:rsidR="00460E5D" w:rsidRDefault="00460E5D" w:rsidP="00460E5D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+*eDs*ors*dDs*lyd*lyd*bke*bCg*lyd*oFy*yhx*zfE*-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+*ftw*rDn*Eyy*ucw*axk*oCs*dAc*vna*tog*lBD*onA*-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+*ftA*uyb*uji*uDn*inw*nBx*xDg*Doz*owE*wsu*uws*-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+*xjq*ebk*Bgz*bij*FDs*jqC*DFs*bbj*ttj*Dsv*uzq*-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600E8CFD" w14:textId="77777777" w:rsidR="00460E5D" w:rsidRPr="00B92D0F" w:rsidRDefault="00460E5D" w:rsidP="00460E5D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264A654" w14:textId="2EA899E1" w:rsidR="006F797D" w:rsidRDefault="00B92D0F" w:rsidP="00460E5D">
      <w:pPr>
        <w:jc w:val="both"/>
        <w:rPr>
          <w:rFonts w:ascii="Times New Roman" w:hAnsi="Times New Roman" w:cs="Times New Roman"/>
          <w:sz w:val="24"/>
          <w:szCs w:val="24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B1A1AA4" w14:textId="77777777" w:rsidR="00460E5D" w:rsidRPr="00B92D0F" w:rsidRDefault="00460E5D" w:rsidP="00460E5D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8720" behindDoc="0" locked="0" layoutInCell="1" allowOverlap="1" wp14:anchorId="5ADA8A18" wp14:editId="0CF09B6B">
            <wp:simplePos x="0" y="0"/>
            <wp:positionH relativeFrom="column">
              <wp:posOffset>624205</wp:posOffset>
            </wp:positionH>
            <wp:positionV relativeFrom="paragraph">
              <wp:posOffset>109220</wp:posOffset>
            </wp:positionV>
            <wp:extent cx="409575" cy="536575"/>
            <wp:effectExtent l="0" t="0" r="9525" b="0"/>
            <wp:wrapSquare wrapText="bothSides"/>
            <wp:docPr id="6821677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37CFBAA" w14:textId="77777777" w:rsidR="00460E5D" w:rsidRDefault="00460E5D" w:rsidP="00460E5D"/>
    <w:p w14:paraId="4CCF8CC9" w14:textId="77777777" w:rsidR="00460E5D" w:rsidRDefault="00460E5D" w:rsidP="00460E5D">
      <w:pPr>
        <w:pStyle w:val="Naslov1"/>
        <w:rPr>
          <w:sz w:val="22"/>
        </w:rPr>
      </w:pPr>
    </w:p>
    <w:p w14:paraId="5158E7AA" w14:textId="77777777" w:rsidR="00460E5D" w:rsidRPr="005E724E" w:rsidRDefault="00460E5D" w:rsidP="00460E5D">
      <w:pPr>
        <w:pStyle w:val="Naslov1"/>
        <w:rPr>
          <w:szCs w:val="28"/>
        </w:rPr>
      </w:pPr>
    </w:p>
    <w:p w14:paraId="5ABC4D22" w14:textId="77777777" w:rsidR="00460E5D" w:rsidRPr="009A5F18" w:rsidRDefault="00460E5D" w:rsidP="00460E5D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REPUBLIKA HRVATSKA</w:t>
      </w:r>
      <w:r w:rsidRPr="009A5F18">
        <w:rPr>
          <w:rFonts w:ascii="Times New Roman" w:eastAsia="Calibri" w:hAnsi="Times New Roman" w:cs="Times New Roman"/>
          <w:b/>
          <w:noProof w:val="0"/>
        </w:rPr>
        <w:tab/>
      </w:r>
    </w:p>
    <w:p w14:paraId="04E7EC2B" w14:textId="77777777" w:rsidR="00460E5D" w:rsidRPr="009A5F18" w:rsidRDefault="00460E5D" w:rsidP="00460E5D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VARAŽDINSKA ŽUPANIJA</w:t>
      </w:r>
    </w:p>
    <w:p w14:paraId="505BE6CA" w14:textId="77777777" w:rsidR="00460E5D" w:rsidRPr="009A5F18" w:rsidRDefault="00460E5D" w:rsidP="00460E5D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OPĆINA TRNOVEC BARTOLOVEČKI</w:t>
      </w:r>
    </w:p>
    <w:p w14:paraId="70B1C3EC" w14:textId="77777777" w:rsidR="00460E5D" w:rsidRPr="009A5F18" w:rsidRDefault="00460E5D" w:rsidP="00460E5D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OPĆINSKA NAČELNICA</w:t>
      </w:r>
    </w:p>
    <w:p w14:paraId="6EB62E31" w14:textId="77777777" w:rsidR="00460E5D" w:rsidRPr="009A5F18" w:rsidRDefault="00460E5D" w:rsidP="00460E5D">
      <w:pPr>
        <w:spacing w:line="276" w:lineRule="auto"/>
        <w:ind w:left="567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5E16F892" w14:textId="77777777" w:rsidR="00460E5D" w:rsidRDefault="00460E5D" w:rsidP="00460E5D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193797545"/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22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svibnja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 2025. godine, donosi </w:t>
      </w:r>
    </w:p>
    <w:p w14:paraId="324AF319" w14:textId="77777777" w:rsidR="00460E5D" w:rsidRPr="009A5F18" w:rsidRDefault="00460E5D" w:rsidP="00460E5D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05CDBCE" w14:textId="77777777" w:rsidR="00460E5D" w:rsidRPr="009A5F18" w:rsidRDefault="00460E5D" w:rsidP="00460E5D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7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05691986" w14:textId="77777777" w:rsidR="00460E5D" w:rsidRPr="009A5F18" w:rsidRDefault="00460E5D" w:rsidP="00460E5D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2C04D930" w14:textId="77777777" w:rsidR="00460E5D" w:rsidRPr="009A5F18" w:rsidRDefault="00460E5D" w:rsidP="00460E5D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10CCE6E" w14:textId="77777777" w:rsidR="00460E5D" w:rsidRPr="009A5F18" w:rsidRDefault="00460E5D" w:rsidP="00460E5D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73582A43" w14:textId="77777777" w:rsidR="00460E5D" w:rsidRPr="002450AD" w:rsidRDefault="00460E5D" w:rsidP="00460E5D">
      <w:pPr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185A3BD6" w14:textId="77777777" w:rsidR="00460E5D" w:rsidRPr="009A5F18" w:rsidRDefault="00460E5D" w:rsidP="00460E5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58B63F02" w14:textId="77777777" w:rsidR="00460E5D" w:rsidRPr="009A5F18" w:rsidRDefault="00460E5D" w:rsidP="00460E5D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629C0764" w14:textId="77777777" w:rsidR="00460E5D" w:rsidRPr="009A5F18" w:rsidRDefault="00460E5D" w:rsidP="00460E5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 se stavka</w:t>
      </w: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:</w:t>
      </w:r>
    </w:p>
    <w:tbl>
      <w:tblPr>
        <w:tblpPr w:leftFromText="180" w:rightFromText="180" w:vertAnchor="page" w:horzAnchor="margin" w:tblpXSpec="center" w:tblpY="1066"/>
        <w:tblW w:w="15707" w:type="dxa"/>
        <w:jc w:val="center"/>
        <w:tblLook w:val="04A0" w:firstRow="1" w:lastRow="0" w:firstColumn="1" w:lastColumn="0" w:noHBand="0" w:noVBand="1"/>
      </w:tblPr>
      <w:tblGrid>
        <w:gridCol w:w="791"/>
        <w:gridCol w:w="1007"/>
        <w:gridCol w:w="1149"/>
        <w:gridCol w:w="1109"/>
        <w:gridCol w:w="763"/>
        <w:gridCol w:w="960"/>
        <w:gridCol w:w="1065"/>
        <w:gridCol w:w="1017"/>
        <w:gridCol w:w="903"/>
        <w:gridCol w:w="882"/>
        <w:gridCol w:w="1237"/>
        <w:gridCol w:w="1030"/>
        <w:gridCol w:w="836"/>
        <w:gridCol w:w="900"/>
        <w:gridCol w:w="1109"/>
        <w:gridCol w:w="949"/>
      </w:tblGrid>
      <w:tr w:rsidR="00460E5D" w:rsidRPr="009A5F18" w14:paraId="5196E879" w14:textId="77777777" w:rsidTr="001F2891">
        <w:trPr>
          <w:trHeight w:val="98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D4751A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bookmarkStart w:id="2" w:name="_Hlk193787114"/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9D1DE4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909D8C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F90F74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D297E6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1A4CB1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FCD8A1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0F400D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1908F8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79C832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01DF2F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DBF0AE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AD1E8C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79CAD0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663B0C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F3F8A6" w14:textId="77777777" w:rsidR="00460E5D" w:rsidRPr="009A5F18" w:rsidRDefault="00460E5D" w:rsidP="001F289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460E5D" w:rsidRPr="009A5F18" w14:paraId="63EF7848" w14:textId="77777777" w:rsidTr="001F2891">
        <w:trPr>
          <w:trHeight w:val="1743"/>
          <w:jc w:val="center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4093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2058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04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MV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AC0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5DD" w14:textId="77777777" w:rsidR="00460E5D" w:rsidRPr="000E09BD" w:rsidRDefault="00460E5D" w:rsidP="001F2891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 w:rsidRPr="000E09BD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 xml:space="preserve">Dječje igralište u </w:t>
            </w:r>
            <w:proofErr w:type="spellStart"/>
            <w:r w:rsidRPr="000E09BD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Šemovcu</w:t>
            </w:r>
            <w:proofErr w:type="spellEnd"/>
            <w:r w:rsidRPr="000E09BD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 xml:space="preserve"> (Plitvička ulica) i Trnovcu (</w:t>
            </w:r>
            <w:proofErr w:type="spellStart"/>
            <w:r w:rsidRPr="000E09BD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Kopajec</w:t>
            </w:r>
            <w:proofErr w:type="spellEnd"/>
            <w:r w:rsidRPr="000E09BD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)</w:t>
            </w:r>
          </w:p>
          <w:p w14:paraId="297F8F61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color w:val="EE0000"/>
                <w:sz w:val="18"/>
                <w:szCs w:val="18"/>
                <w:lang w:eastAsia="hr-HR"/>
              </w:rPr>
            </w:pPr>
          </w:p>
          <w:p w14:paraId="1DAC4BE4" w14:textId="77777777" w:rsidR="00460E5D" w:rsidRPr="000E09BD" w:rsidRDefault="00460E5D" w:rsidP="001F2891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0E09BD"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 xml:space="preserve">Opremanje i uređenje dječjeg igrališta u </w:t>
            </w:r>
            <w:proofErr w:type="spellStart"/>
            <w:r w:rsidRPr="000E09BD"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Šemovcu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086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6534A572" w14:textId="77777777" w:rsidR="00460E5D" w:rsidRPr="001C6F53" w:rsidRDefault="00460E5D" w:rsidP="001F2891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2450AD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obe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E7E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57B916B6" w14:textId="77777777" w:rsidR="00460E5D" w:rsidRPr="001C6F53" w:rsidRDefault="00460E5D" w:rsidP="001F2891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37535200 – Oprema za dječja igrališta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422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37.800,00</w:t>
            </w:r>
          </w:p>
          <w:p w14:paraId="6041EB65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  <w:lang w:eastAsia="hr-HR"/>
              </w:rPr>
              <w:t>5</w:t>
            </w:r>
            <w:r w:rsidRPr="00A646F1"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  <w:lang w:eastAsia="hr-HR"/>
              </w:rPr>
              <w:t>1.</w:t>
            </w:r>
            <w: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  <w:lang w:eastAsia="hr-HR"/>
              </w:rPr>
              <w:t>0</w:t>
            </w:r>
            <w:r w:rsidRPr="00A646F1"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306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0E09BD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B526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FB8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989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1A0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48F" w14:textId="77777777" w:rsidR="00460E5D" w:rsidRPr="009A5F18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881F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2 mjeseca</w:t>
            </w:r>
          </w:p>
          <w:p w14:paraId="6F0BF39C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388DACAC" w14:textId="77777777" w:rsidR="00460E5D" w:rsidRPr="00A646F1" w:rsidRDefault="00460E5D" w:rsidP="001F2891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  <w:t>60 dana od uvođenja u posao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05D9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03BB14A0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B12F9D8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207A464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5A3A70C2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F04B9EA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0E04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460E5D" w:rsidRPr="009A5F18" w14:paraId="44E6D268" w14:textId="77777777" w:rsidTr="001F2891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5146" w14:textId="77777777" w:rsidR="00460E5D" w:rsidRPr="009A5F18" w:rsidRDefault="00460E5D" w:rsidP="001F289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0056.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295" w14:textId="77777777" w:rsidR="00460E5D" w:rsidRDefault="00460E5D" w:rsidP="001F289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08/25-MV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6430" w14:textId="77777777" w:rsidR="00460E5D" w:rsidRDefault="00460E5D" w:rsidP="001F289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58E9" w14:textId="77777777" w:rsidR="00460E5D" w:rsidRDefault="00460E5D" w:rsidP="001F2891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50CAA375" w14:textId="77777777" w:rsidR="00460E5D" w:rsidRDefault="00460E5D" w:rsidP="001F2891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08ED9DEB" w14:textId="77777777" w:rsidR="00460E5D" w:rsidRPr="000E09BD" w:rsidRDefault="00460E5D" w:rsidP="001F2891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 w:rsidRPr="000E09BD">
              <w:rPr>
                <w:rFonts w:ascii="Calibri" w:eastAsia="Calibri" w:hAnsi="Calibri" w:cs="Calibri"/>
                <w:noProof w:val="0"/>
                <w:sz w:val="18"/>
                <w:szCs w:val="18"/>
              </w:rPr>
              <w:t>Opskrba električnom energijom</w:t>
            </w:r>
          </w:p>
          <w:p w14:paraId="1ECFEEC1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  <w:p w14:paraId="2A07264D" w14:textId="77777777" w:rsidR="00460E5D" w:rsidRPr="000E09BD" w:rsidRDefault="00460E5D" w:rsidP="001F2891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16AF" w14:textId="77777777" w:rsidR="00460E5D" w:rsidRPr="000E09BD" w:rsidRDefault="00460E5D" w:rsidP="001F289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0E09BD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90D" w14:textId="77777777" w:rsidR="00460E5D" w:rsidRPr="000E09BD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0E09B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09310000 – Električna energija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7CC3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68.800,00</w:t>
            </w:r>
          </w:p>
          <w:p w14:paraId="36484B43" w14:textId="77777777" w:rsidR="00460E5D" w:rsidRPr="000E09BD" w:rsidRDefault="00460E5D" w:rsidP="001F2891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44.700,00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1E16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</w:pPr>
            <w:r w:rsidRPr="000E09BD"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  <w:t>Ograničeni postupak</w:t>
            </w:r>
          </w:p>
          <w:p w14:paraId="4A9AF62D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</w:pPr>
          </w:p>
          <w:p w14:paraId="35E3016D" w14:textId="77777777" w:rsidR="00460E5D" w:rsidRPr="000E09BD" w:rsidRDefault="00460E5D" w:rsidP="001F2891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8DB5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5429" w14:textId="77777777" w:rsidR="00460E5D" w:rsidRDefault="00460E5D" w:rsidP="001F289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88F4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Dinamički sustav nabave</w:t>
            </w:r>
          </w:p>
          <w:p w14:paraId="2FEACD63" w14:textId="77777777" w:rsidR="00460E5D" w:rsidRDefault="00460E5D" w:rsidP="001F289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5DD61326" w14:textId="77777777" w:rsidR="00460E5D" w:rsidRPr="000E09BD" w:rsidRDefault="00460E5D" w:rsidP="001F2891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7DE1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2238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6D07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12 mjeseci</w:t>
            </w:r>
          </w:p>
          <w:p w14:paraId="3BC35F3D" w14:textId="77777777" w:rsidR="00460E5D" w:rsidRDefault="00460E5D" w:rsidP="001F2891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51297BC1" w14:textId="77777777" w:rsidR="00460E5D" w:rsidRPr="0031053D" w:rsidRDefault="00460E5D" w:rsidP="001F2891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Do 30. lipnja 2026.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77BA" w14:textId="77777777" w:rsidR="00460E5D" w:rsidRDefault="00460E5D" w:rsidP="001F2891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91748607924 – REGIONALNA ENERGETSKA AGENCIJA SJEVER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E187" w14:textId="77777777" w:rsidR="00460E5D" w:rsidRPr="00A646F1" w:rsidRDefault="00460E5D" w:rsidP="001F2891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  <w:t>Naručitelj je ovlastio drugog naručitelja, Regionalnu energetsku agenciju Sjever, provesti ovaj postupak javne nabave</w:t>
            </w:r>
          </w:p>
        </w:tc>
      </w:tr>
      <w:bookmarkEnd w:id="2"/>
    </w:tbl>
    <w:p w14:paraId="6622BBDE" w14:textId="77777777" w:rsidR="00460E5D" w:rsidRPr="009A5F18" w:rsidRDefault="00460E5D" w:rsidP="00460E5D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D8E168D" w14:textId="77777777" w:rsidR="00460E5D" w:rsidRDefault="00460E5D" w:rsidP="00460E5D">
      <w:p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</w:p>
    <w:p w14:paraId="2F04166F" w14:textId="77777777" w:rsidR="00460E5D" w:rsidRPr="009A5F18" w:rsidRDefault="00460E5D" w:rsidP="00460E5D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4ADD79CA" w14:textId="77777777" w:rsidR="00460E5D" w:rsidRPr="009A5F18" w:rsidRDefault="00460E5D" w:rsidP="00460E5D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>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i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9A5F18">
        <w:rPr>
          <w:rFonts w:ascii="Times New Roman" w:eastAsia="Calibri" w:hAnsi="Times New Roman" w:cs="Times New Roman"/>
          <w:noProof w:val="0"/>
        </w:rPr>
        <w:t>ostaju na snazi.</w:t>
      </w:r>
    </w:p>
    <w:p w14:paraId="2D960F94" w14:textId="77777777" w:rsidR="00460E5D" w:rsidRPr="009A5F18" w:rsidRDefault="00460E5D" w:rsidP="00460E5D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lastRenderedPageBreak/>
        <w:t>III.</w:t>
      </w:r>
    </w:p>
    <w:p w14:paraId="70E06865" w14:textId="77777777" w:rsidR="00460E5D" w:rsidRPr="009A5F18" w:rsidRDefault="00460E5D" w:rsidP="00460E5D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bookmarkEnd w:id="1"/>
    <w:p w14:paraId="54D2A58F" w14:textId="77777777" w:rsidR="00460E5D" w:rsidRDefault="00460E5D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EA73519" w14:textId="644F6495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2186-29-03-25-16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22.05.2025.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B57564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77777777" w:rsidR="00F62BBA" w:rsidRPr="00F62BBA" w:rsidRDefault="00F62BBA" w:rsidP="00460E5D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64AAEEB6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</w:t>
      </w:r>
      <w:r w:rsidR="00460E5D">
        <w:rPr>
          <w:rFonts w:ascii="Times New Roman" w:hAnsi="Times New Roman" w:cs="Times New Roman"/>
        </w:rPr>
        <w:tab/>
      </w:r>
      <w:r w:rsidR="00460E5D">
        <w:rPr>
          <w:rFonts w:ascii="Times New Roman" w:hAnsi="Times New Roman" w:cs="Times New Roman"/>
        </w:rPr>
        <w:tab/>
      </w:r>
      <w:r w:rsidR="00460E5D">
        <w:rPr>
          <w:rFonts w:ascii="Times New Roman" w:hAnsi="Times New Roman" w:cs="Times New Roman"/>
        </w:rPr>
        <w:tab/>
      </w:r>
      <w:r w:rsidR="00460E5D">
        <w:rPr>
          <w:rFonts w:ascii="Times New Roman" w:hAnsi="Times New Roman" w:cs="Times New Roman"/>
        </w:rPr>
        <w:tab/>
      </w:r>
      <w:r w:rsidR="00460E5D">
        <w:rPr>
          <w:rFonts w:ascii="Times New Roman" w:hAnsi="Times New Roman" w:cs="Times New Roman"/>
        </w:rPr>
        <w:tab/>
        <w:t xml:space="preserve">        </w:t>
      </w:r>
      <w:r w:rsidRPr="00F62BBA">
        <w:rPr>
          <w:rFonts w:ascii="Times New Roman" w:hAnsi="Times New Roman" w:cs="Times New Roman"/>
        </w:rPr>
        <w:t xml:space="preserve"> 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460E5D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2BE"/>
    <w:multiLevelType w:val="hybridMultilevel"/>
    <w:tmpl w:val="B8B6A0D4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61DA"/>
    <w:rsid w:val="00260108"/>
    <w:rsid w:val="00261F44"/>
    <w:rsid w:val="00275B0C"/>
    <w:rsid w:val="00347D72"/>
    <w:rsid w:val="0036161E"/>
    <w:rsid w:val="003D5A5C"/>
    <w:rsid w:val="003F65C1"/>
    <w:rsid w:val="00460E5D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77CCD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2025-05-22T12:21:00Z</dcterms:created>
  <dcterms:modified xsi:type="dcterms:W3CDTF">2025-05-22T12:21:00Z</dcterms:modified>
</cp:coreProperties>
</file>