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4401" w14:textId="7B410477" w:rsidR="00DF4B65" w:rsidRPr="007B2A6E" w:rsidRDefault="005F5C5F" w:rsidP="005F5C5F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7B2A6E">
        <w:rPr>
          <w:rFonts w:ascii="Times New Roman" w:hAnsi="Times New Roman" w:cs="Times New Roman"/>
          <w:b/>
          <w:bCs/>
          <w:sz w:val="48"/>
          <w:szCs w:val="48"/>
          <w:u w:val="single"/>
        </w:rPr>
        <w:t>O B A V I J E S T</w:t>
      </w:r>
    </w:p>
    <w:p w14:paraId="418754EF" w14:textId="77777777" w:rsidR="005F5C5F" w:rsidRPr="007B2A6E" w:rsidRDefault="005F5C5F" w:rsidP="005F5C5F">
      <w:pPr>
        <w:jc w:val="both"/>
        <w:rPr>
          <w:rFonts w:ascii="Times New Roman" w:hAnsi="Times New Roman" w:cs="Times New Roman"/>
          <w:sz w:val="44"/>
          <w:szCs w:val="44"/>
        </w:rPr>
      </w:pPr>
      <w:r w:rsidRPr="007B2A6E">
        <w:rPr>
          <w:rFonts w:ascii="Times New Roman" w:hAnsi="Times New Roman" w:cs="Times New Roman"/>
          <w:sz w:val="44"/>
          <w:szCs w:val="44"/>
        </w:rPr>
        <w:t xml:space="preserve">         Obavještavaju se građani Općine Trnovec Bartolovečki s ciljem osiguranja sigurnosti prometa i zaštite svih sudionika u prometu na području Općine Trnovec Bartolovečki da je sukladno Zakonu o sigurnosti prometa na cestama (NN </w:t>
      </w:r>
      <w:hyperlink r:id="rId5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67/08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6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48/10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7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74/11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8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80/13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9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158/13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0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92/14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1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64/15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2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108/17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3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70/19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4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42/20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5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85/22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6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114/22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7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133/23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, </w:t>
      </w:r>
      <w:hyperlink r:id="rId18" w:tgtFrame="_blank" w:history="1">
        <w:r w:rsidRPr="007B2A6E">
          <w:rPr>
            <w:rStyle w:val="Hiperveza"/>
            <w:rFonts w:ascii="Times New Roman" w:hAnsi="Times New Roman" w:cs="Times New Roman"/>
            <w:color w:val="auto"/>
            <w:sz w:val="44"/>
            <w:szCs w:val="44"/>
            <w:u w:val="none"/>
          </w:rPr>
          <w:t>145/24</w:t>
        </w:r>
      </w:hyperlink>
      <w:r w:rsidRPr="007B2A6E">
        <w:rPr>
          <w:rFonts w:ascii="Times New Roman" w:hAnsi="Times New Roman" w:cs="Times New Roman"/>
          <w:sz w:val="44"/>
          <w:szCs w:val="44"/>
        </w:rPr>
        <w:t xml:space="preserve">), između ostalog, zabranjeno </w:t>
      </w:r>
      <w:r w:rsidRPr="007B2A6E">
        <w:rPr>
          <w:rFonts w:ascii="Times New Roman" w:hAnsi="Times New Roman" w:cs="Times New Roman"/>
          <w:b/>
          <w:bCs/>
          <w:sz w:val="44"/>
          <w:szCs w:val="44"/>
        </w:rPr>
        <w:t>zaustaviti ili parkirati vozilo</w:t>
      </w:r>
      <w:r w:rsidRPr="007B2A6E">
        <w:rPr>
          <w:rFonts w:ascii="Times New Roman" w:hAnsi="Times New Roman" w:cs="Times New Roman"/>
          <w:sz w:val="44"/>
          <w:szCs w:val="44"/>
        </w:rPr>
        <w:t xml:space="preserve"> </w:t>
      </w:r>
      <w:r w:rsidRPr="007B2A6E">
        <w:rPr>
          <w:rFonts w:ascii="Times New Roman" w:hAnsi="Times New Roman" w:cs="Times New Roman"/>
          <w:b/>
          <w:bCs/>
          <w:sz w:val="44"/>
          <w:szCs w:val="44"/>
        </w:rPr>
        <w:t xml:space="preserve">na biciklističkoj stazi odnosno traci te na nogostupu i pješakoj zoni </w:t>
      </w:r>
      <w:r w:rsidRPr="007B2A6E">
        <w:rPr>
          <w:rFonts w:ascii="Times New Roman" w:hAnsi="Times New Roman" w:cs="Times New Roman"/>
          <w:sz w:val="44"/>
          <w:szCs w:val="44"/>
        </w:rPr>
        <w:t>što čini sastavni dio javne ili nerazvrstane ceste ili čini njihov zaštitni pojas.</w:t>
      </w:r>
    </w:p>
    <w:p w14:paraId="47443FF6" w14:textId="31CC3143" w:rsidR="005F5C5F" w:rsidRPr="007B2A6E" w:rsidRDefault="00585335" w:rsidP="004C6861">
      <w:pPr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7B2A6E">
        <w:rPr>
          <w:rFonts w:ascii="Times New Roman" w:hAnsi="Times New Roman" w:cs="Times New Roman"/>
          <w:sz w:val="44"/>
          <w:szCs w:val="44"/>
        </w:rPr>
        <w:t>Vozač ne smije zaustaviti ili parkirati vozilo na mjestu na kojem bi ono ugrožavalo sigurnost drugih sudionika u prometu ili predstavljalo smetnju za normalan tok prometa ili kretanje pješaka</w:t>
      </w:r>
      <w:r w:rsidR="00F77753" w:rsidRPr="007B2A6E">
        <w:rPr>
          <w:rFonts w:ascii="Times New Roman" w:hAnsi="Times New Roman" w:cs="Times New Roman"/>
          <w:sz w:val="44"/>
          <w:szCs w:val="44"/>
        </w:rPr>
        <w:t>.</w:t>
      </w:r>
      <w:r w:rsidR="00905D2C" w:rsidRPr="007B2A6E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3145DBD" w14:textId="45582FAE" w:rsidR="00905D37" w:rsidRPr="007B2A6E" w:rsidRDefault="00905D37" w:rsidP="004C6861">
      <w:pPr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7B2A6E">
        <w:rPr>
          <w:rFonts w:ascii="Times New Roman" w:hAnsi="Times New Roman" w:cs="Times New Roman"/>
          <w:sz w:val="44"/>
          <w:szCs w:val="44"/>
        </w:rPr>
        <w:t xml:space="preserve">Stoga, pozivamo građane da vozila (automobile, teretna vozila, traktore sa priključnim strojevima) ne parkiraju na </w:t>
      </w:r>
      <w:r w:rsidR="002636C1" w:rsidRPr="007B2A6E">
        <w:rPr>
          <w:rFonts w:ascii="Times New Roman" w:hAnsi="Times New Roman" w:cs="Times New Roman"/>
          <w:sz w:val="44"/>
          <w:szCs w:val="44"/>
        </w:rPr>
        <w:t xml:space="preserve">cestama, </w:t>
      </w:r>
      <w:r w:rsidRPr="007B2A6E">
        <w:rPr>
          <w:rFonts w:ascii="Times New Roman" w:hAnsi="Times New Roman" w:cs="Times New Roman"/>
          <w:sz w:val="44"/>
          <w:szCs w:val="44"/>
        </w:rPr>
        <w:t>nogostupu te biciklističkoj ili pješačkoj stazi.</w:t>
      </w:r>
    </w:p>
    <w:p w14:paraId="14F5934F" w14:textId="3DF01608" w:rsidR="00905D37" w:rsidRPr="007B2A6E" w:rsidRDefault="00905D37" w:rsidP="00905D37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  <w:r w:rsidRPr="007B2A6E">
        <w:rPr>
          <w:rFonts w:ascii="Times New Roman" w:hAnsi="Times New Roman" w:cs="Times New Roman"/>
          <w:b/>
          <w:bCs/>
          <w:sz w:val="44"/>
          <w:szCs w:val="44"/>
        </w:rPr>
        <w:t>OPĆINA TRNOVEC BARTOLOVEČKI</w:t>
      </w:r>
    </w:p>
    <w:p w14:paraId="0701C798" w14:textId="77777777" w:rsidR="007B2A6E" w:rsidRDefault="007B2A6E" w:rsidP="00F77753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6FC6A309" w14:textId="63209068" w:rsidR="00F77753" w:rsidRPr="007B2A6E" w:rsidRDefault="00F77753" w:rsidP="00F77753">
      <w:pPr>
        <w:jc w:val="center"/>
        <w:rPr>
          <w:rFonts w:ascii="Times New Roman" w:hAnsi="Times New Roman" w:cs="Times New Roman"/>
          <w:b/>
          <w:bCs/>
          <w:sz w:val="38"/>
          <w:szCs w:val="38"/>
          <w:u w:val="single"/>
        </w:rPr>
      </w:pPr>
      <w:r w:rsidRPr="007B2A6E">
        <w:rPr>
          <w:rFonts w:ascii="Times New Roman" w:hAnsi="Times New Roman" w:cs="Times New Roman"/>
          <w:b/>
          <w:bCs/>
          <w:sz w:val="38"/>
          <w:szCs w:val="38"/>
          <w:u w:val="single"/>
        </w:rPr>
        <w:lastRenderedPageBreak/>
        <w:t>O B A V I J E S T</w:t>
      </w:r>
    </w:p>
    <w:p w14:paraId="3D6369EC" w14:textId="20A1A7F3" w:rsidR="004C6861" w:rsidRPr="007B2A6E" w:rsidRDefault="004C6861" w:rsidP="004C6861">
      <w:pPr>
        <w:ind w:firstLine="567"/>
        <w:jc w:val="both"/>
        <w:rPr>
          <w:rFonts w:ascii="Times New Roman" w:hAnsi="Times New Roman" w:cs="Times New Roman"/>
          <w:sz w:val="38"/>
          <w:szCs w:val="38"/>
        </w:rPr>
      </w:pPr>
      <w:r w:rsidRPr="007B2A6E">
        <w:rPr>
          <w:rFonts w:ascii="Times New Roman" w:hAnsi="Times New Roman" w:cs="Times New Roman"/>
          <w:sz w:val="38"/>
          <w:szCs w:val="38"/>
        </w:rPr>
        <w:t xml:space="preserve">Obavještavaju se građani Općine Trnovec Bartolovečki da je sukladno Odluci o agrotehničkim mjerama i mjerama za uređivanje i održavanje poljoprivrednih rudina Općine Trnovec Bartolovečki u </w:t>
      </w:r>
      <w:r w:rsidRPr="007B2A6E">
        <w:rPr>
          <w:rFonts w:ascii="Times New Roman" w:hAnsi="Times New Roman" w:cs="Times New Roman"/>
          <w:b/>
          <w:bCs/>
          <w:sz w:val="38"/>
          <w:szCs w:val="38"/>
        </w:rPr>
        <w:t>razdoblju od 01. lipnja do 30. rujna</w:t>
      </w:r>
      <w:r w:rsidRPr="007B2A6E">
        <w:rPr>
          <w:rFonts w:ascii="Times New Roman" w:hAnsi="Times New Roman" w:cs="Times New Roman"/>
          <w:sz w:val="38"/>
          <w:szCs w:val="38"/>
        </w:rPr>
        <w:t xml:space="preserve"> </w:t>
      </w:r>
      <w:r w:rsidRPr="007B2A6E">
        <w:rPr>
          <w:rFonts w:ascii="Times New Roman" w:hAnsi="Times New Roman" w:cs="Times New Roman"/>
          <w:b/>
          <w:bCs/>
          <w:sz w:val="38"/>
          <w:szCs w:val="38"/>
        </w:rPr>
        <w:t>zabranjeno</w:t>
      </w:r>
      <w:r w:rsidRPr="007B2A6E">
        <w:rPr>
          <w:rFonts w:ascii="Times New Roman" w:hAnsi="Times New Roman" w:cs="Times New Roman"/>
          <w:sz w:val="38"/>
          <w:szCs w:val="38"/>
        </w:rPr>
        <w:t xml:space="preserve"> spaljivanje biljnih ostataka i korova na poljoprivrednim površinama i ostalom otvorenom prostoru</w:t>
      </w:r>
      <w:r w:rsidR="00AB52E3" w:rsidRPr="007B2A6E">
        <w:rPr>
          <w:rFonts w:ascii="Times New Roman" w:hAnsi="Times New Roman" w:cs="Times New Roman"/>
          <w:sz w:val="38"/>
          <w:szCs w:val="38"/>
        </w:rPr>
        <w:t>.</w:t>
      </w:r>
    </w:p>
    <w:p w14:paraId="009FC017" w14:textId="0CA22F6A" w:rsidR="00AB52E3" w:rsidRPr="007B2A6E" w:rsidRDefault="00AB52E3" w:rsidP="004C6861">
      <w:pPr>
        <w:ind w:firstLine="567"/>
        <w:jc w:val="both"/>
        <w:rPr>
          <w:rFonts w:ascii="Times New Roman" w:hAnsi="Times New Roman" w:cs="Times New Roman"/>
          <w:sz w:val="38"/>
          <w:szCs w:val="38"/>
        </w:rPr>
      </w:pPr>
      <w:r w:rsidRPr="007B2A6E">
        <w:rPr>
          <w:rFonts w:ascii="Times New Roman" w:hAnsi="Times New Roman" w:cs="Times New Roman"/>
          <w:sz w:val="38"/>
          <w:szCs w:val="38"/>
        </w:rPr>
        <w:t>Zabranjeno je tijekom cijele godine paljenje biljnih ostataka nakon žetve ili berbe dok ne završe radovi i na susjednim poljoprivrednim česticama te loženje vatre i spaljivanje noću i po vjetrovitom vremenu.</w:t>
      </w:r>
    </w:p>
    <w:p w14:paraId="6ABFA899" w14:textId="1DE5758A" w:rsidR="00AB52E3" w:rsidRPr="007B2A6E" w:rsidRDefault="00AB52E3" w:rsidP="004C6861">
      <w:pPr>
        <w:ind w:firstLine="567"/>
        <w:jc w:val="both"/>
        <w:rPr>
          <w:rFonts w:ascii="Times New Roman" w:hAnsi="Times New Roman" w:cs="Times New Roman"/>
          <w:sz w:val="38"/>
          <w:szCs w:val="38"/>
        </w:rPr>
      </w:pPr>
      <w:r w:rsidRPr="007B2A6E">
        <w:rPr>
          <w:rFonts w:ascii="Times New Roman" w:hAnsi="Times New Roman" w:cs="Times New Roman"/>
          <w:sz w:val="38"/>
          <w:szCs w:val="38"/>
        </w:rPr>
        <w:t>Također, zabranjeno je:</w:t>
      </w:r>
    </w:p>
    <w:p w14:paraId="18B54F82" w14:textId="27227206" w:rsidR="00AB52E3" w:rsidRPr="007B2A6E" w:rsidRDefault="00AB52E3" w:rsidP="00AB52E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8"/>
          <w:szCs w:val="38"/>
        </w:rPr>
      </w:pPr>
      <w:r w:rsidRPr="007B2A6E">
        <w:rPr>
          <w:rFonts w:ascii="Times New Roman" w:hAnsi="Times New Roman" w:cs="Times New Roman"/>
          <w:sz w:val="38"/>
          <w:szCs w:val="38"/>
        </w:rPr>
        <w:t>paljenje vatre na udaljenosti manjoj od 200 metara od ruba šume i 30 metara od ograda i zgrada izvedenih od zapaljivog materijala, na trasama elektroenergetskih vodova te u blizini pruge, pogona i stambenih objekata</w:t>
      </w:r>
    </w:p>
    <w:p w14:paraId="087E0B02" w14:textId="0CC67E3C" w:rsidR="00AB52E3" w:rsidRPr="007B2A6E" w:rsidRDefault="00AB52E3" w:rsidP="00AB52E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8"/>
          <w:szCs w:val="38"/>
        </w:rPr>
      </w:pPr>
      <w:r w:rsidRPr="007B2A6E">
        <w:rPr>
          <w:rFonts w:ascii="Times New Roman" w:hAnsi="Times New Roman" w:cs="Times New Roman"/>
          <w:sz w:val="38"/>
          <w:szCs w:val="38"/>
        </w:rPr>
        <w:t>paljenje trave i korova uz javnu i nerazvrstanu cestu.</w:t>
      </w:r>
    </w:p>
    <w:p w14:paraId="3DD2F8F9" w14:textId="14373E72" w:rsidR="00AB52E3" w:rsidRPr="007B2A6E" w:rsidRDefault="00AB52E3" w:rsidP="00AB52E3">
      <w:pPr>
        <w:ind w:firstLine="567"/>
        <w:jc w:val="both"/>
        <w:rPr>
          <w:rFonts w:ascii="Times New Roman" w:hAnsi="Times New Roman" w:cs="Times New Roman"/>
          <w:sz w:val="38"/>
          <w:szCs w:val="38"/>
        </w:rPr>
      </w:pPr>
      <w:r w:rsidRPr="007B2A6E">
        <w:rPr>
          <w:rFonts w:ascii="Times New Roman" w:hAnsi="Times New Roman" w:cs="Times New Roman"/>
          <w:sz w:val="38"/>
          <w:szCs w:val="38"/>
        </w:rPr>
        <w:t>Pozivaju se građani da ne lože i pale vatru na otvorenom prostoru unutar naselja Općine (spaljivanje plastike, tekstila i ostalih stvari)  pogotovo za vrijeme vrućih ljetnih mjeseci radi opasnosti od širenja požara i neugodnog mirisa dima, a isto je i kažnjivo sukladno Odluci o komunalnom redu Općine.</w:t>
      </w:r>
    </w:p>
    <w:p w14:paraId="75D436B1" w14:textId="19898ED2" w:rsidR="00905D37" w:rsidRPr="007B2A6E" w:rsidRDefault="00905D37" w:rsidP="00905D37">
      <w:pPr>
        <w:jc w:val="right"/>
        <w:rPr>
          <w:rFonts w:ascii="Times New Roman" w:hAnsi="Times New Roman" w:cs="Times New Roman"/>
          <w:b/>
          <w:bCs/>
          <w:sz w:val="38"/>
          <w:szCs w:val="38"/>
        </w:rPr>
      </w:pPr>
      <w:r w:rsidRPr="007B2A6E">
        <w:rPr>
          <w:rFonts w:ascii="Times New Roman" w:hAnsi="Times New Roman" w:cs="Times New Roman"/>
          <w:b/>
          <w:bCs/>
          <w:sz w:val="38"/>
          <w:szCs w:val="38"/>
        </w:rPr>
        <w:t>OPĆINA TRNOVEC BARTOLOVEČKI</w:t>
      </w:r>
    </w:p>
    <w:p w14:paraId="45CBD100" w14:textId="77777777" w:rsidR="00AB52E3" w:rsidRPr="007B2A6E" w:rsidRDefault="00AB52E3" w:rsidP="00AB52E3">
      <w:pPr>
        <w:jc w:val="both"/>
        <w:rPr>
          <w:rFonts w:ascii="Times New Roman" w:hAnsi="Times New Roman" w:cs="Times New Roman"/>
          <w:sz w:val="38"/>
          <w:szCs w:val="38"/>
        </w:rPr>
      </w:pPr>
    </w:p>
    <w:p w14:paraId="16D41128" w14:textId="77777777" w:rsidR="007B2A6E" w:rsidRDefault="007B2A6E" w:rsidP="00AB52E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FA45971" w14:textId="198ED026" w:rsidR="00AB52E3" w:rsidRPr="007B2A6E" w:rsidRDefault="00AB52E3" w:rsidP="00AB52E3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7B2A6E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O B A V I J E S T</w:t>
      </w:r>
    </w:p>
    <w:p w14:paraId="2561806C" w14:textId="30B53169" w:rsidR="00AB52E3" w:rsidRPr="007B2A6E" w:rsidRDefault="00AF4B9B" w:rsidP="00AB52E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sz w:val="32"/>
          <w:szCs w:val="32"/>
        </w:rPr>
        <w:t xml:space="preserve">Pozivaju se građani Općine Trnovec Bartolovečki odnosno posjednici kućnih ljubimaca da prilikom izvođenja kućnih ljubimaca na javne površine poštuju Odluku o uvjetima i načinu držanja </w:t>
      </w:r>
      <w:r w:rsidR="00905D37" w:rsidRPr="007B2A6E">
        <w:rPr>
          <w:rFonts w:ascii="Times New Roman" w:hAnsi="Times New Roman" w:cs="Times New Roman"/>
          <w:sz w:val="32"/>
          <w:szCs w:val="32"/>
        </w:rPr>
        <w:t>k</w:t>
      </w:r>
      <w:r w:rsidRPr="007B2A6E">
        <w:rPr>
          <w:rFonts w:ascii="Times New Roman" w:hAnsi="Times New Roman" w:cs="Times New Roman"/>
          <w:sz w:val="32"/>
          <w:szCs w:val="32"/>
        </w:rPr>
        <w:t>ućnih ljubimaca i načinu postupanja s napuštenim i izgubljenim životinjama te divljim životinjama („Službeni vjesnik Varaždinske županije“ broj 40/18) (dalje u tekstu: Odluka), a pogotovo u dijelu koji se odnosi na slijedeće uvjete:</w:t>
      </w:r>
    </w:p>
    <w:p w14:paraId="3C4B06F7" w14:textId="44A4200F" w:rsidR="00AF4B9B" w:rsidRPr="007B2A6E" w:rsidRDefault="00AF4B9B" w:rsidP="00AF4B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sz w:val="32"/>
          <w:szCs w:val="32"/>
        </w:rPr>
        <w:t>psa se smije izvoditi na javne površine na povodcu pod nadzorom posjednika i ako su označeni mikročipom</w:t>
      </w:r>
    </w:p>
    <w:p w14:paraId="1E653672" w14:textId="77E33DCB" w:rsidR="00AF4B9B" w:rsidRPr="007B2A6E" w:rsidRDefault="00AF4B9B" w:rsidP="00AF4B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sz w:val="32"/>
          <w:szCs w:val="32"/>
        </w:rPr>
        <w:t>psi se mogu kretati na javnim površinama bez povodca samo ako su pod nadzorom posjednika</w:t>
      </w:r>
    </w:p>
    <w:p w14:paraId="54BFFADA" w14:textId="1A9575D5" w:rsidR="00AF4B9B" w:rsidRPr="007B2A6E" w:rsidRDefault="00AF4B9B" w:rsidP="00AF4B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sz w:val="32"/>
          <w:szCs w:val="32"/>
        </w:rPr>
        <w:t>onemogućiti bijeg i kretanje pasa po javnim površinama bez nadzora iz sigurnosnih razloga prometa, sugrađana i drugih životinja te u svrhu prevencije nekontroliranog razmnožavanja</w:t>
      </w:r>
    </w:p>
    <w:p w14:paraId="5EE54D6A" w14:textId="5617EE2A" w:rsidR="00AF4B9B" w:rsidRPr="007B2A6E" w:rsidRDefault="00AF4B9B" w:rsidP="00AF4B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sz w:val="32"/>
          <w:szCs w:val="32"/>
        </w:rPr>
        <w:t>kućni ljubimci koji se kreću slobodno ili na povodcu zabranjeno je kretanje na dječjim igralištima, cvjetnjacima, sportskim terenima, dvorištima škola i vrtića, grobljima i drugim javnim površinama koje su označene znakom s prekriženim likom psa te mjestima gdje postoji opasnost od ugrožavanja zdravstveno-higijenske sigurnosti i zdravlja ljudi bez dopuštenja vlasnika i dozvole korisnika prostora</w:t>
      </w:r>
    </w:p>
    <w:p w14:paraId="21CE740B" w14:textId="76F70A29" w:rsidR="00AF4B9B" w:rsidRPr="007B2A6E" w:rsidRDefault="00AF4B9B" w:rsidP="00AF4B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b/>
          <w:bCs/>
          <w:sz w:val="32"/>
          <w:szCs w:val="32"/>
        </w:rPr>
        <w:t>posjednik kućnog ljubimca dužan je pri izvođenju kućnog ljubimca na javnu površinu nositi pribor za čišćenje i u slučaju potrebe dužan je očistiti javnu površinu</w:t>
      </w:r>
    </w:p>
    <w:p w14:paraId="05C55F53" w14:textId="4F2D2CA3" w:rsidR="00AF4B9B" w:rsidRPr="007B2A6E" w:rsidRDefault="00AF4B9B" w:rsidP="00AF4B9B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7B2A6E">
        <w:rPr>
          <w:rFonts w:ascii="Times New Roman" w:hAnsi="Times New Roman" w:cs="Times New Roman"/>
          <w:sz w:val="32"/>
          <w:szCs w:val="32"/>
        </w:rPr>
        <w:t xml:space="preserve">Nepridržavanjem </w:t>
      </w:r>
      <w:r w:rsidR="00905D37" w:rsidRPr="007B2A6E">
        <w:rPr>
          <w:rFonts w:ascii="Times New Roman" w:hAnsi="Times New Roman" w:cs="Times New Roman"/>
          <w:sz w:val="32"/>
          <w:szCs w:val="32"/>
        </w:rPr>
        <w:t>uvjeta iz Odluke prekršitelji će biti kažnjeni novčanom kaznom.</w:t>
      </w:r>
    </w:p>
    <w:p w14:paraId="293A0BF7" w14:textId="0F00A244" w:rsidR="00905D37" w:rsidRPr="007B2A6E" w:rsidRDefault="00905D37" w:rsidP="00905D37">
      <w:pPr>
        <w:ind w:left="567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7B2A6E">
        <w:rPr>
          <w:rFonts w:ascii="Times New Roman" w:hAnsi="Times New Roman" w:cs="Times New Roman"/>
          <w:b/>
          <w:bCs/>
          <w:sz w:val="36"/>
          <w:szCs w:val="36"/>
        </w:rPr>
        <w:t>OPĆINA TRNOVEC BARTOLOVEČKI</w:t>
      </w:r>
    </w:p>
    <w:p w14:paraId="56A8E43B" w14:textId="3B928FB4" w:rsidR="00AB52E3" w:rsidRPr="00905D37" w:rsidRDefault="00AB52E3" w:rsidP="00AB52E3">
      <w:pPr>
        <w:jc w:val="both"/>
        <w:rPr>
          <w:rFonts w:ascii="Times New Roman" w:hAnsi="Times New Roman" w:cs="Times New Roman"/>
          <w:sz w:val="24"/>
          <w:szCs w:val="24"/>
        </w:rPr>
      </w:pPr>
      <w:r w:rsidRPr="00905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B9054" w14:textId="77777777" w:rsidR="00F77753" w:rsidRPr="00905D37" w:rsidRDefault="00F77753" w:rsidP="004C686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7753" w:rsidRPr="0090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5FB9"/>
    <w:multiLevelType w:val="hybridMultilevel"/>
    <w:tmpl w:val="C4B291DE"/>
    <w:lvl w:ilvl="0" w:tplc="E2C41C0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205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5F"/>
    <w:rsid w:val="002636C1"/>
    <w:rsid w:val="002C3E8D"/>
    <w:rsid w:val="0030288D"/>
    <w:rsid w:val="003950CF"/>
    <w:rsid w:val="004517D0"/>
    <w:rsid w:val="004C6861"/>
    <w:rsid w:val="00585335"/>
    <w:rsid w:val="005F5C5F"/>
    <w:rsid w:val="007B2A6E"/>
    <w:rsid w:val="007B5C89"/>
    <w:rsid w:val="00905D2C"/>
    <w:rsid w:val="00905D37"/>
    <w:rsid w:val="00996A3D"/>
    <w:rsid w:val="00A94061"/>
    <w:rsid w:val="00AB52E3"/>
    <w:rsid w:val="00AD3D76"/>
    <w:rsid w:val="00AF4B9B"/>
    <w:rsid w:val="00DF4B65"/>
    <w:rsid w:val="00F77753"/>
    <w:rsid w:val="00F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CE54"/>
  <w15:chartTrackingRefBased/>
  <w15:docId w15:val="{38146DB5-9754-4AC6-8C49-183D8587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5F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5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5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5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5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5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5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5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5C5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5C5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5C5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5C5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5C5F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5C5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5C5F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5C5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5C5F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5C5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5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5C5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5C5F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5C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5C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5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5C5F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5C5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F5C5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2" TargetMode="External"/><Relationship Id="rId13" Type="http://schemas.openxmlformats.org/officeDocument/2006/relationships/hyperlink" Target="https://www.zakon.hr/cms.htm?id=39889" TargetMode="External"/><Relationship Id="rId18" Type="http://schemas.openxmlformats.org/officeDocument/2006/relationships/hyperlink" Target="https://www.zakon.hr/cms.htm?id=5401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31" TargetMode="External"/><Relationship Id="rId12" Type="http://schemas.openxmlformats.org/officeDocument/2006/relationships/hyperlink" Target="https://www.zakon.hr/cms.htm?id=25267" TargetMode="External"/><Relationship Id="rId17" Type="http://schemas.openxmlformats.org/officeDocument/2006/relationships/hyperlink" Target="https://www.zakon.hr/cms.htm?id=58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5389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30" TargetMode="External"/><Relationship Id="rId11" Type="http://schemas.openxmlformats.org/officeDocument/2006/relationships/hyperlink" Target="https://www.zakon.hr/cms.htm?id=11454" TargetMode="External"/><Relationship Id="rId5" Type="http://schemas.openxmlformats.org/officeDocument/2006/relationships/hyperlink" Target="https://www.zakon.hr/cms.htm?id=429" TargetMode="External"/><Relationship Id="rId15" Type="http://schemas.openxmlformats.org/officeDocument/2006/relationships/hyperlink" Target="https://www.zakon.hr/cms.htm?id=53029" TargetMode="External"/><Relationship Id="rId10" Type="http://schemas.openxmlformats.org/officeDocument/2006/relationships/hyperlink" Target="https://www.zakon.hr/cms.htm?id=10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16" TargetMode="External"/><Relationship Id="rId14" Type="http://schemas.openxmlformats.org/officeDocument/2006/relationships/hyperlink" Target="https://www.zakon.hr/cms.htm?id=4415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Korisnik</cp:lastModifiedBy>
  <cp:revision>2</cp:revision>
  <cp:lastPrinted>2025-07-22T12:13:00Z</cp:lastPrinted>
  <dcterms:created xsi:type="dcterms:W3CDTF">2025-07-22T12:13:00Z</dcterms:created>
  <dcterms:modified xsi:type="dcterms:W3CDTF">2025-07-22T12:13:00Z</dcterms:modified>
</cp:coreProperties>
</file>